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3" w:firstLineChars="1000"/>
        <w:rPr>
          <w:b/>
          <w:bCs/>
          <w:sz w:val="32"/>
          <w:szCs w:val="40"/>
        </w:rPr>
      </w:pPr>
      <w:bookmarkStart w:id="0" w:name="_Toc20856"/>
      <w:bookmarkStart w:id="1" w:name="_Toc20092"/>
      <w:r>
        <w:rPr>
          <w:rFonts w:hint="eastAsia"/>
          <w:b/>
          <w:bCs/>
          <w:sz w:val="32"/>
          <w:szCs w:val="40"/>
        </w:rPr>
        <w:t>管理职责分工</w:t>
      </w:r>
    </w:p>
    <w:p>
      <w:pPr>
        <w:pStyle w:val="13"/>
        <w:ind w:firstLine="2730" w:firstLineChars="1300"/>
        <w:jc w:val="both"/>
      </w:pPr>
    </w:p>
    <w:p>
      <w:pPr>
        <w:pStyle w:val="13"/>
        <w:ind w:firstLine="2730" w:firstLineChars="1300"/>
        <w:jc w:val="both"/>
      </w:pPr>
      <w:r>
        <w:t xml:space="preserve">  </w:t>
      </w:r>
      <w:r>
        <w:rPr>
          <w:rFonts w:hint="eastAsia"/>
        </w:rPr>
        <w:t>资源利用管理职责分工</w:t>
      </w:r>
      <w:r>
        <w:t>表</w:t>
      </w:r>
    </w:p>
    <w:tbl>
      <w:tblPr>
        <w:tblStyle w:val="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28" w:type="dxa"/>
          <w:left w:w="28" w:type="dxa"/>
          <w:bottom w:w="28" w:type="dxa"/>
          <w:right w:w="28" w:type="dxa"/>
        </w:tblCellMar>
      </w:tblPr>
      <w:tblGrid>
        <w:gridCol w:w="639"/>
        <w:gridCol w:w="739"/>
        <w:gridCol w:w="555"/>
        <w:gridCol w:w="832"/>
        <w:gridCol w:w="6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blHeader/>
        </w:trPr>
        <w:tc>
          <w:tcPr>
            <w:tcW w:w="350" w:type="pct"/>
            <w:vAlign w:val="center"/>
          </w:tcPr>
          <w:p>
            <w:pPr>
              <w:pStyle w:val="14"/>
            </w:pPr>
            <w:bookmarkStart w:id="2" w:name="_Hlk48980686"/>
            <w:r>
              <w:rPr>
                <w:rFonts w:hint="eastAsia"/>
              </w:rPr>
              <w:t>序号</w:t>
            </w:r>
          </w:p>
        </w:tc>
        <w:tc>
          <w:tcPr>
            <w:tcW w:w="1165" w:type="pct"/>
            <w:gridSpan w:val="3"/>
            <w:vAlign w:val="center"/>
          </w:tcPr>
          <w:p>
            <w:pPr>
              <w:pStyle w:val="14"/>
            </w:pPr>
            <w:r>
              <w:rPr>
                <w:rFonts w:hint="eastAsia"/>
              </w:rPr>
              <w:t>岗位名称</w:t>
            </w:r>
          </w:p>
        </w:tc>
        <w:tc>
          <w:tcPr>
            <w:tcW w:w="3485" w:type="pct"/>
            <w:vAlign w:val="center"/>
          </w:tcPr>
          <w:p>
            <w:pPr>
              <w:pStyle w:val="14"/>
            </w:pPr>
            <w:r>
              <w:rPr>
                <w:rFonts w:hint="eastAsia"/>
              </w:rPr>
              <w:t>职责和权限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w:t>
            </w:r>
          </w:p>
        </w:tc>
        <w:tc>
          <w:tcPr>
            <w:tcW w:w="405" w:type="pct"/>
            <w:vMerge w:val="restart"/>
            <w:vAlign w:val="center"/>
          </w:tcPr>
          <w:p>
            <w:pPr>
              <w:pStyle w:val="14"/>
            </w:pPr>
            <w:r>
              <w:rPr>
                <w:rFonts w:hint="eastAsia"/>
              </w:rPr>
              <w:t>领</w:t>
            </w:r>
          </w:p>
          <w:p>
            <w:pPr>
              <w:pStyle w:val="14"/>
            </w:pPr>
            <w:r>
              <w:rPr>
                <w:rFonts w:hint="eastAsia"/>
              </w:rPr>
              <w:t>导</w:t>
            </w:r>
          </w:p>
          <w:p>
            <w:pPr>
              <w:pStyle w:val="14"/>
            </w:pPr>
            <w:r>
              <w:rPr>
                <w:rFonts w:hint="eastAsia"/>
              </w:rPr>
              <w:t>层</w:t>
            </w:r>
          </w:p>
        </w:tc>
        <w:tc>
          <w:tcPr>
            <w:tcW w:w="760" w:type="pct"/>
            <w:gridSpan w:val="2"/>
            <w:vMerge w:val="restart"/>
            <w:vAlign w:val="center"/>
          </w:tcPr>
          <w:p>
            <w:pPr>
              <w:pStyle w:val="14"/>
            </w:pPr>
            <w:r>
              <w:rPr>
                <w:rFonts w:hint="eastAsia"/>
              </w:rPr>
              <w:t>项目经理</w:t>
            </w:r>
          </w:p>
        </w:tc>
        <w:tc>
          <w:tcPr>
            <w:tcW w:w="3485" w:type="pct"/>
            <w:vAlign w:val="center"/>
          </w:tcPr>
          <w:p>
            <w:pPr>
              <w:pStyle w:val="14"/>
            </w:pPr>
            <w:r>
              <w:rPr>
                <w:rFonts w:hint="eastAsia"/>
              </w:rPr>
              <w:t>负责审核资源利用总目标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负责审核资源利用奖罚制度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组织资源利用实施计划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指定资源利用监督人员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负责资源利用专项经费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审核资源利用管理职责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组织资源利用分析,审批项目制定的纠正和预防措施。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2</w:t>
            </w:r>
          </w:p>
        </w:tc>
        <w:tc>
          <w:tcPr>
            <w:tcW w:w="405" w:type="pct"/>
            <w:vMerge w:val="continue"/>
            <w:vAlign w:val="center"/>
          </w:tcPr>
          <w:p>
            <w:pPr>
              <w:pStyle w:val="14"/>
            </w:pPr>
          </w:p>
        </w:tc>
        <w:tc>
          <w:tcPr>
            <w:tcW w:w="760" w:type="pct"/>
            <w:gridSpan w:val="2"/>
            <w:vMerge w:val="restart"/>
            <w:vAlign w:val="center"/>
          </w:tcPr>
          <w:p>
            <w:pPr>
              <w:pStyle w:val="14"/>
            </w:pPr>
            <w:r>
              <w:rPr>
                <w:rFonts w:hint="eastAsia"/>
              </w:rPr>
              <w:t>项目总工</w:t>
            </w:r>
          </w:p>
        </w:tc>
        <w:tc>
          <w:tcPr>
            <w:tcW w:w="3485" w:type="pct"/>
            <w:vAlign w:val="center"/>
          </w:tcPr>
          <w:p>
            <w:pPr>
              <w:pStyle w:val="14"/>
            </w:pPr>
            <w:r>
              <w:rPr>
                <w:rFonts w:hint="eastAsia"/>
              </w:rPr>
              <w:t>负责制定资源利用管理相关方案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负责资源利用新技术、新设备、新材料与新工艺的研究与应用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负责对施工各阶段资源利用情况进行总结，推广成功经验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3</w:t>
            </w:r>
          </w:p>
        </w:tc>
        <w:tc>
          <w:tcPr>
            <w:tcW w:w="405" w:type="pct"/>
            <w:vMerge w:val="continue"/>
            <w:vAlign w:val="center"/>
          </w:tcPr>
          <w:p>
            <w:pPr>
              <w:pStyle w:val="14"/>
            </w:pPr>
          </w:p>
        </w:tc>
        <w:tc>
          <w:tcPr>
            <w:tcW w:w="760" w:type="pct"/>
            <w:gridSpan w:val="2"/>
            <w:vMerge w:val="restart"/>
            <w:vAlign w:val="center"/>
          </w:tcPr>
          <w:p>
            <w:pPr>
              <w:pStyle w:val="14"/>
            </w:pPr>
            <w:r>
              <w:rPr>
                <w:rFonts w:hint="eastAsia"/>
              </w:rPr>
              <w:t>生产经理</w:t>
            </w:r>
          </w:p>
        </w:tc>
        <w:tc>
          <w:tcPr>
            <w:tcW w:w="3485" w:type="pct"/>
            <w:vAlign w:val="center"/>
          </w:tcPr>
          <w:p>
            <w:pPr>
              <w:pStyle w:val="14"/>
            </w:pPr>
            <w:r>
              <w:rPr>
                <w:rFonts w:hint="eastAsia"/>
              </w:rPr>
              <w:t>负责对项目管理人员、相关方进行资源利用相关施工技术交底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参与施工现场资源利用管理方案的制定，负责本部门相关内容的落实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负责组织落实各项资源利用措施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负责资源利用相关制度的制定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组织一线工人参加资源利用相关活动、培训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4</w:t>
            </w:r>
          </w:p>
        </w:tc>
        <w:tc>
          <w:tcPr>
            <w:tcW w:w="405" w:type="pct"/>
            <w:vMerge w:val="continue"/>
            <w:vAlign w:val="center"/>
          </w:tcPr>
          <w:p>
            <w:pPr>
              <w:pStyle w:val="14"/>
            </w:pPr>
          </w:p>
        </w:tc>
        <w:tc>
          <w:tcPr>
            <w:tcW w:w="760" w:type="pct"/>
            <w:gridSpan w:val="2"/>
            <w:vMerge w:val="restart"/>
            <w:vAlign w:val="center"/>
          </w:tcPr>
          <w:p>
            <w:pPr>
              <w:pStyle w:val="14"/>
            </w:pPr>
            <w:r>
              <w:rPr>
                <w:rFonts w:hint="eastAsia"/>
              </w:rPr>
              <w:t>安全总监</w:t>
            </w:r>
          </w:p>
        </w:tc>
        <w:tc>
          <w:tcPr>
            <w:tcW w:w="3485" w:type="pct"/>
            <w:vAlign w:val="center"/>
          </w:tcPr>
          <w:p>
            <w:pPr>
              <w:pStyle w:val="14"/>
            </w:pPr>
            <w:r>
              <w:rPr>
                <w:rFonts w:hint="eastAsia"/>
              </w:rPr>
              <w:t>负责安全资源方面的管理工作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负责现场定型化工具的管理工作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760" w:type="pct"/>
            <w:gridSpan w:val="2"/>
            <w:vMerge w:val="continue"/>
            <w:vAlign w:val="center"/>
          </w:tcPr>
          <w:p>
            <w:pPr>
              <w:pStyle w:val="14"/>
            </w:pPr>
          </w:p>
        </w:tc>
        <w:tc>
          <w:tcPr>
            <w:tcW w:w="3485" w:type="pct"/>
            <w:vAlign w:val="center"/>
          </w:tcPr>
          <w:p>
            <w:pPr>
              <w:pStyle w:val="14"/>
            </w:pPr>
            <w:r>
              <w:rPr>
                <w:rFonts w:hint="eastAsia"/>
              </w:rPr>
              <w:t>负责现场资源利用相关标语、展牌的制作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5</w:t>
            </w:r>
          </w:p>
        </w:tc>
        <w:tc>
          <w:tcPr>
            <w:tcW w:w="405" w:type="pct"/>
            <w:vMerge w:val="restart"/>
            <w:vAlign w:val="center"/>
          </w:tcPr>
          <w:p>
            <w:pPr>
              <w:pStyle w:val="14"/>
            </w:pPr>
            <w:r>
              <w:rPr>
                <w:rFonts w:hint="eastAsia"/>
              </w:rPr>
              <w:t>管</w:t>
            </w:r>
          </w:p>
          <w:p>
            <w:pPr>
              <w:pStyle w:val="14"/>
            </w:pPr>
            <w:r>
              <w:rPr>
                <w:rFonts w:hint="eastAsia"/>
              </w:rPr>
              <w:t>理</w:t>
            </w:r>
          </w:p>
          <w:p>
            <w:pPr>
              <w:pStyle w:val="14"/>
            </w:pPr>
            <w:r>
              <w:rPr>
                <w:rFonts w:hint="eastAsia"/>
              </w:rPr>
              <w:t>层</w:t>
            </w:r>
          </w:p>
        </w:tc>
        <w:tc>
          <w:tcPr>
            <w:tcW w:w="304" w:type="pct"/>
            <w:vMerge w:val="restart"/>
            <w:tcBorders>
              <w:right w:val="single" w:color="auto" w:sz="4" w:space="0"/>
            </w:tcBorders>
            <w:vAlign w:val="center"/>
          </w:tcPr>
          <w:p>
            <w:pPr>
              <w:pStyle w:val="14"/>
            </w:pPr>
            <w:r>
              <w:rPr>
                <w:rFonts w:hint="eastAsia"/>
              </w:rPr>
              <w:t>工</w:t>
            </w:r>
          </w:p>
          <w:p>
            <w:pPr>
              <w:pStyle w:val="14"/>
            </w:pPr>
            <w:r>
              <w:rPr>
                <w:rFonts w:hint="eastAsia"/>
              </w:rPr>
              <w:t>程</w:t>
            </w:r>
          </w:p>
          <w:p>
            <w:pPr>
              <w:pStyle w:val="14"/>
            </w:pPr>
            <w:r>
              <w:rPr>
                <w:rFonts w:hint="eastAsia"/>
              </w:rPr>
              <w:t>部</w:t>
            </w:r>
          </w:p>
        </w:tc>
        <w:tc>
          <w:tcPr>
            <w:tcW w:w="456" w:type="pct"/>
            <w:vMerge w:val="restart"/>
            <w:tcBorders>
              <w:left w:val="single" w:color="auto" w:sz="4" w:space="0"/>
            </w:tcBorders>
            <w:vAlign w:val="center"/>
          </w:tcPr>
          <w:p>
            <w:pPr>
              <w:pStyle w:val="14"/>
            </w:pPr>
            <w:r>
              <w:rPr>
                <w:rFonts w:hint="eastAsia"/>
              </w:rPr>
              <w:t>专业工程师</w:t>
            </w:r>
          </w:p>
        </w:tc>
        <w:tc>
          <w:tcPr>
            <w:tcW w:w="3485" w:type="pct"/>
            <w:vAlign w:val="center"/>
          </w:tcPr>
          <w:p>
            <w:pPr>
              <w:pStyle w:val="14"/>
            </w:pPr>
            <w:r>
              <w:rPr>
                <w:rFonts w:hint="eastAsia"/>
              </w:rPr>
              <w:t>负责资源利用方案、具体措施的落实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过程中收集现场第一手资料，提出建设性的改进意见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持续监控资源利用管理措施的运行效果，及时向资源利用管理小组反馈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施工现场实行资源利用责任区管理，遵循“责任明确、考核到位”的原则，杜绝资源浪费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负责施工现场的用水、用电器具管理，确保无水资源、能源浪费情况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6</w:t>
            </w:r>
          </w:p>
        </w:tc>
        <w:tc>
          <w:tcPr>
            <w:tcW w:w="405" w:type="pct"/>
            <w:vMerge w:val="continue"/>
            <w:vAlign w:val="center"/>
          </w:tcPr>
          <w:p>
            <w:pPr>
              <w:pStyle w:val="14"/>
            </w:pPr>
          </w:p>
        </w:tc>
        <w:tc>
          <w:tcPr>
            <w:tcW w:w="304" w:type="pct"/>
            <w:vMerge w:val="restart"/>
            <w:tcBorders>
              <w:right w:val="single" w:color="auto" w:sz="4" w:space="0"/>
            </w:tcBorders>
            <w:vAlign w:val="center"/>
          </w:tcPr>
          <w:p>
            <w:pPr>
              <w:pStyle w:val="14"/>
            </w:pPr>
            <w:r>
              <w:rPr>
                <w:rFonts w:hint="eastAsia"/>
              </w:rPr>
              <w:t>技</w:t>
            </w:r>
          </w:p>
          <w:p>
            <w:pPr>
              <w:pStyle w:val="14"/>
            </w:pPr>
            <w:r>
              <w:rPr>
                <w:rFonts w:hint="eastAsia"/>
              </w:rPr>
              <w:t>术</w:t>
            </w:r>
          </w:p>
          <w:p>
            <w:pPr>
              <w:pStyle w:val="14"/>
            </w:pPr>
            <w:r>
              <w:rPr>
                <w:rFonts w:hint="eastAsia"/>
              </w:rPr>
              <w:t>部</w:t>
            </w:r>
          </w:p>
        </w:tc>
        <w:tc>
          <w:tcPr>
            <w:tcW w:w="456" w:type="pct"/>
            <w:vMerge w:val="restart"/>
            <w:tcBorders>
              <w:left w:val="single" w:color="auto" w:sz="4" w:space="0"/>
            </w:tcBorders>
            <w:vAlign w:val="center"/>
          </w:tcPr>
          <w:p>
            <w:pPr>
              <w:pStyle w:val="14"/>
            </w:pPr>
            <w:r>
              <w:rPr>
                <w:rFonts w:hint="eastAsia"/>
              </w:rPr>
              <w:t>技术工程师</w:t>
            </w:r>
          </w:p>
        </w:tc>
        <w:tc>
          <w:tcPr>
            <w:tcW w:w="3485" w:type="pct"/>
            <w:vAlign w:val="center"/>
          </w:tcPr>
          <w:p>
            <w:pPr>
              <w:pStyle w:val="14"/>
            </w:pPr>
            <w:r>
              <w:rPr>
                <w:rFonts w:hint="eastAsia"/>
              </w:rPr>
              <w:t>协助项目总工制定资源利用管理方案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负责资源利用的策划、分段总结及改进推广工作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负责工程过程数据分析、处理，提出阶段性分析报告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负责资源利用成果的总结与申报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7</w:t>
            </w: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restart"/>
            <w:tcBorders>
              <w:left w:val="single" w:color="auto" w:sz="4" w:space="0"/>
            </w:tcBorders>
            <w:vAlign w:val="center"/>
          </w:tcPr>
          <w:p>
            <w:pPr>
              <w:pStyle w:val="14"/>
            </w:pPr>
            <w:r>
              <w:rPr>
                <w:rFonts w:hint="eastAsia"/>
              </w:rPr>
              <w:t>试验员</w:t>
            </w:r>
          </w:p>
        </w:tc>
        <w:tc>
          <w:tcPr>
            <w:tcW w:w="3485" w:type="pct"/>
            <w:vAlign w:val="center"/>
          </w:tcPr>
          <w:p>
            <w:pPr>
              <w:pStyle w:val="14"/>
            </w:pPr>
            <w:r>
              <w:rPr>
                <w:rFonts w:hint="eastAsia"/>
              </w:rPr>
              <w:t>负责现场检验、试验工作，确保材料各项指标符合要求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44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负责现场标养室节水、节电措施制定与实施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8</w:t>
            </w: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restart"/>
            <w:tcBorders>
              <w:left w:val="single" w:color="auto" w:sz="4" w:space="0"/>
            </w:tcBorders>
            <w:vAlign w:val="center"/>
          </w:tcPr>
          <w:p>
            <w:pPr>
              <w:pStyle w:val="14"/>
            </w:pPr>
            <w:r>
              <w:rPr>
                <w:rFonts w:hint="eastAsia"/>
              </w:rPr>
              <w:t>测量员</w:t>
            </w:r>
          </w:p>
        </w:tc>
        <w:tc>
          <w:tcPr>
            <w:tcW w:w="3485" w:type="pct"/>
            <w:vAlign w:val="center"/>
          </w:tcPr>
          <w:p>
            <w:pPr>
              <w:pStyle w:val="14"/>
            </w:pPr>
            <w:r>
              <w:rPr>
                <w:rFonts w:hint="eastAsia"/>
              </w:rPr>
              <w:t>负责现场监视和测量设备的控制，包括建立设备台帐、按规定周期送检、做好检定记录和标识、搞好设备的使用管理等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协助资源利用管理员实施相关资源监测和测量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9</w:t>
            </w: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restart"/>
            <w:tcBorders>
              <w:left w:val="single" w:color="auto" w:sz="4" w:space="0"/>
            </w:tcBorders>
            <w:vAlign w:val="center"/>
          </w:tcPr>
          <w:p>
            <w:pPr>
              <w:pStyle w:val="14"/>
            </w:pPr>
            <w:r>
              <w:rPr>
                <w:rFonts w:hint="eastAsia"/>
              </w:rPr>
              <w:t>资料员</w:t>
            </w:r>
          </w:p>
        </w:tc>
        <w:tc>
          <w:tcPr>
            <w:tcW w:w="3485" w:type="pct"/>
            <w:vAlign w:val="center"/>
          </w:tcPr>
          <w:p>
            <w:pPr>
              <w:pStyle w:val="14"/>
            </w:pPr>
            <w:r>
              <w:rPr>
                <w:rFonts w:hint="eastAsia"/>
              </w:rPr>
              <w:t>实施项目资源利用管理的文件控制、建立文件往来台账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收集整理资源利用过程技术资料及其他记录资料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10</w:t>
            </w:r>
          </w:p>
        </w:tc>
        <w:tc>
          <w:tcPr>
            <w:tcW w:w="405" w:type="pct"/>
            <w:vMerge w:val="continue"/>
            <w:vAlign w:val="center"/>
          </w:tcPr>
          <w:p>
            <w:pPr>
              <w:pStyle w:val="14"/>
            </w:pPr>
          </w:p>
        </w:tc>
        <w:tc>
          <w:tcPr>
            <w:tcW w:w="304" w:type="pct"/>
            <w:vMerge w:val="restart"/>
            <w:tcBorders>
              <w:right w:val="single" w:color="auto" w:sz="4" w:space="0"/>
            </w:tcBorders>
            <w:vAlign w:val="center"/>
          </w:tcPr>
          <w:p>
            <w:pPr>
              <w:pStyle w:val="14"/>
            </w:pPr>
            <w:r>
              <w:rPr>
                <w:rFonts w:hint="eastAsia"/>
              </w:rPr>
              <w:t>质</w:t>
            </w:r>
          </w:p>
          <w:p>
            <w:pPr>
              <w:pStyle w:val="14"/>
            </w:pPr>
            <w:r>
              <w:rPr>
                <w:rFonts w:hint="eastAsia"/>
              </w:rPr>
              <w:t>量</w:t>
            </w:r>
          </w:p>
          <w:p>
            <w:pPr>
              <w:pStyle w:val="14"/>
            </w:pPr>
            <w:r>
              <w:rPr>
                <w:rFonts w:hint="eastAsia"/>
              </w:rPr>
              <w:t>部</w:t>
            </w:r>
          </w:p>
        </w:tc>
        <w:tc>
          <w:tcPr>
            <w:tcW w:w="456" w:type="pct"/>
            <w:vMerge w:val="restart"/>
            <w:tcBorders>
              <w:left w:val="single" w:color="auto" w:sz="4" w:space="0"/>
            </w:tcBorders>
            <w:vAlign w:val="center"/>
          </w:tcPr>
          <w:p>
            <w:pPr>
              <w:pStyle w:val="14"/>
            </w:pPr>
            <w:r>
              <w:rPr>
                <w:rFonts w:hint="eastAsia"/>
              </w:rPr>
              <w:t>质量总监</w:t>
            </w:r>
          </w:p>
        </w:tc>
        <w:tc>
          <w:tcPr>
            <w:tcW w:w="3485" w:type="pct"/>
            <w:vAlign w:val="center"/>
          </w:tcPr>
          <w:p>
            <w:pPr>
              <w:pStyle w:val="14"/>
            </w:pPr>
            <w:r>
              <w:rPr>
                <w:rFonts w:hint="eastAsia"/>
              </w:rPr>
              <w:t>组织对工程施工过程中材料利用质量相关的检查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制定成品保护措施，减少材料浪费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11</w:t>
            </w: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restart"/>
            <w:tcBorders>
              <w:left w:val="single" w:color="auto" w:sz="4" w:space="0"/>
            </w:tcBorders>
            <w:vAlign w:val="center"/>
          </w:tcPr>
          <w:p>
            <w:pPr>
              <w:pStyle w:val="14"/>
            </w:pPr>
            <w:r>
              <w:rPr>
                <w:rFonts w:hint="eastAsia"/>
              </w:rPr>
              <w:t>质量工程师</w:t>
            </w:r>
          </w:p>
        </w:tc>
        <w:tc>
          <w:tcPr>
            <w:tcW w:w="3485" w:type="pct"/>
            <w:vAlign w:val="center"/>
          </w:tcPr>
          <w:p>
            <w:pPr>
              <w:pStyle w:val="14"/>
            </w:pPr>
            <w:r>
              <w:rPr>
                <w:rFonts w:hint="eastAsia"/>
              </w:rPr>
              <w:t>定期、不定期检查材料使用质量，及时纠正不规范使用行为，避免出现返工、材料浪费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负责现场成品巡查，落实成品保护措施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tcBorders>
              <w:right w:val="single" w:color="auto" w:sz="4" w:space="0"/>
            </w:tcBorders>
            <w:vAlign w:val="center"/>
          </w:tcPr>
          <w:p>
            <w:pPr>
              <w:pStyle w:val="14"/>
            </w:pPr>
          </w:p>
        </w:tc>
        <w:tc>
          <w:tcPr>
            <w:tcW w:w="456" w:type="pct"/>
            <w:vMerge w:val="continue"/>
            <w:tcBorders>
              <w:left w:val="single" w:color="auto" w:sz="4" w:space="0"/>
            </w:tcBorders>
            <w:vAlign w:val="center"/>
          </w:tcPr>
          <w:p>
            <w:pPr>
              <w:pStyle w:val="14"/>
            </w:pPr>
          </w:p>
        </w:tc>
        <w:tc>
          <w:tcPr>
            <w:tcW w:w="3485" w:type="pct"/>
            <w:vAlign w:val="center"/>
          </w:tcPr>
          <w:p>
            <w:pPr>
              <w:pStyle w:val="14"/>
            </w:pPr>
            <w:r>
              <w:rPr>
                <w:rFonts w:hint="eastAsia"/>
              </w:rPr>
              <w:t>预防为主，制止、纠正不合格质量行为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12</w:t>
            </w:r>
          </w:p>
        </w:tc>
        <w:tc>
          <w:tcPr>
            <w:tcW w:w="405" w:type="pct"/>
            <w:vMerge w:val="continue"/>
            <w:vAlign w:val="center"/>
          </w:tcPr>
          <w:p>
            <w:pPr>
              <w:pStyle w:val="14"/>
            </w:pPr>
          </w:p>
        </w:tc>
        <w:tc>
          <w:tcPr>
            <w:tcW w:w="304" w:type="pct"/>
            <w:vMerge w:val="restart"/>
            <w:vAlign w:val="center"/>
          </w:tcPr>
          <w:p>
            <w:pPr>
              <w:pStyle w:val="14"/>
            </w:pPr>
            <w:r>
              <w:rPr>
                <w:rFonts w:hint="eastAsia"/>
              </w:rPr>
              <w:t>安</w:t>
            </w:r>
          </w:p>
          <w:p>
            <w:pPr>
              <w:pStyle w:val="14"/>
            </w:pPr>
            <w:r>
              <w:rPr>
                <w:rFonts w:hint="eastAsia"/>
              </w:rPr>
              <w:t>全</w:t>
            </w:r>
          </w:p>
          <w:p>
            <w:pPr>
              <w:pStyle w:val="14"/>
            </w:pPr>
            <w:r>
              <w:rPr>
                <w:rFonts w:hint="eastAsia"/>
              </w:rPr>
              <w:t>部</w:t>
            </w:r>
          </w:p>
        </w:tc>
        <w:tc>
          <w:tcPr>
            <w:tcW w:w="456" w:type="pct"/>
            <w:vMerge w:val="restart"/>
            <w:vAlign w:val="center"/>
          </w:tcPr>
          <w:p>
            <w:pPr>
              <w:pStyle w:val="14"/>
            </w:pPr>
            <w:r>
              <w:rPr>
                <w:rFonts w:hint="eastAsia"/>
              </w:rPr>
              <w:t>安全工程师</w:t>
            </w:r>
          </w:p>
        </w:tc>
        <w:tc>
          <w:tcPr>
            <w:tcW w:w="3485" w:type="pct"/>
            <w:vAlign w:val="center"/>
          </w:tcPr>
          <w:p>
            <w:pPr>
              <w:pStyle w:val="14"/>
            </w:pPr>
            <w:r>
              <w:rPr>
                <w:rFonts w:hint="eastAsia"/>
              </w:rPr>
              <w:t>负责现场安全资源的管理、巡视工作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负责现场定型化工具使用情况、保护情况检查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负责相关标语、展牌等张贴、保护工作的检查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14</w:t>
            </w:r>
          </w:p>
        </w:tc>
        <w:tc>
          <w:tcPr>
            <w:tcW w:w="405" w:type="pct"/>
            <w:vMerge w:val="continue"/>
            <w:vAlign w:val="center"/>
          </w:tcPr>
          <w:p>
            <w:pPr>
              <w:pStyle w:val="14"/>
            </w:pPr>
          </w:p>
        </w:tc>
        <w:tc>
          <w:tcPr>
            <w:tcW w:w="304" w:type="pct"/>
            <w:vMerge w:val="continue"/>
            <w:vAlign w:val="center"/>
          </w:tcPr>
          <w:p>
            <w:pPr>
              <w:pStyle w:val="14"/>
            </w:pPr>
          </w:p>
        </w:tc>
        <w:tc>
          <w:tcPr>
            <w:tcW w:w="456" w:type="pct"/>
            <w:vMerge w:val="restart"/>
            <w:vAlign w:val="center"/>
          </w:tcPr>
          <w:p>
            <w:pPr>
              <w:pStyle w:val="14"/>
            </w:pPr>
            <w:r>
              <w:rPr>
                <w:rFonts w:hint="eastAsia"/>
              </w:rPr>
              <w:t>机械管理员</w:t>
            </w:r>
          </w:p>
        </w:tc>
        <w:tc>
          <w:tcPr>
            <w:tcW w:w="3485" w:type="pct"/>
            <w:vAlign w:val="center"/>
          </w:tcPr>
          <w:p>
            <w:pPr>
              <w:pStyle w:val="14"/>
            </w:pPr>
            <w:r>
              <w:rPr>
                <w:rFonts w:hint="eastAsia"/>
              </w:rPr>
              <w:t>负责现场所有机械设备的管理工作，确保机械能源消耗达到标准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建立机械设备管理台账，监督机械保养情况，避免保养不到位而增加能源消耗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Align w:val="center"/>
          </w:tcPr>
          <w:p>
            <w:pPr>
              <w:pStyle w:val="14"/>
            </w:pPr>
            <w:r>
              <w:rPr>
                <w:rFonts w:hint="eastAsia"/>
              </w:rPr>
              <w:t>15</w:t>
            </w:r>
          </w:p>
        </w:tc>
        <w:tc>
          <w:tcPr>
            <w:tcW w:w="405" w:type="pct"/>
            <w:vMerge w:val="continue"/>
            <w:vAlign w:val="center"/>
          </w:tcPr>
          <w:p>
            <w:pPr>
              <w:pStyle w:val="14"/>
            </w:pPr>
          </w:p>
        </w:tc>
        <w:tc>
          <w:tcPr>
            <w:tcW w:w="304" w:type="pct"/>
            <w:vMerge w:val="restart"/>
            <w:vAlign w:val="center"/>
          </w:tcPr>
          <w:p>
            <w:pPr>
              <w:pStyle w:val="14"/>
            </w:pPr>
            <w:r>
              <w:rPr>
                <w:rFonts w:hint="eastAsia"/>
              </w:rPr>
              <w:t>商</w:t>
            </w:r>
          </w:p>
          <w:p>
            <w:pPr>
              <w:pStyle w:val="14"/>
            </w:pPr>
            <w:r>
              <w:rPr>
                <w:rFonts w:hint="eastAsia"/>
              </w:rPr>
              <w:t>务</w:t>
            </w:r>
          </w:p>
          <w:p>
            <w:pPr>
              <w:pStyle w:val="14"/>
            </w:pPr>
            <w:r>
              <w:rPr>
                <w:rFonts w:hint="eastAsia"/>
              </w:rPr>
              <w:t>部</w:t>
            </w:r>
          </w:p>
        </w:tc>
        <w:tc>
          <w:tcPr>
            <w:tcW w:w="456" w:type="pct"/>
            <w:vAlign w:val="center"/>
          </w:tcPr>
          <w:p>
            <w:pPr>
              <w:pStyle w:val="14"/>
            </w:pPr>
            <w:r>
              <w:rPr>
                <w:rFonts w:hint="eastAsia"/>
              </w:rPr>
              <w:t>商务经理</w:t>
            </w:r>
          </w:p>
        </w:tc>
        <w:tc>
          <w:tcPr>
            <w:tcW w:w="3485" w:type="pct"/>
            <w:vAlign w:val="center"/>
          </w:tcPr>
          <w:p>
            <w:pPr>
              <w:pStyle w:val="14"/>
            </w:pPr>
            <w:r>
              <w:rPr>
                <w:rFonts w:hint="eastAsia"/>
              </w:rPr>
              <w:t>负责组织核算资源利用成本、“四节措施”经济效益分析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Align w:val="center"/>
          </w:tcPr>
          <w:p>
            <w:pPr>
              <w:pStyle w:val="14"/>
            </w:pPr>
            <w:r>
              <w:rPr>
                <w:rFonts w:hint="eastAsia"/>
              </w:rPr>
              <w:t>16</w:t>
            </w:r>
          </w:p>
        </w:tc>
        <w:tc>
          <w:tcPr>
            <w:tcW w:w="405" w:type="pct"/>
            <w:vMerge w:val="continue"/>
            <w:vAlign w:val="center"/>
          </w:tcPr>
          <w:p>
            <w:pPr>
              <w:pStyle w:val="14"/>
            </w:pPr>
          </w:p>
        </w:tc>
        <w:tc>
          <w:tcPr>
            <w:tcW w:w="304" w:type="pct"/>
            <w:vMerge w:val="continue"/>
            <w:vAlign w:val="center"/>
          </w:tcPr>
          <w:p>
            <w:pPr>
              <w:pStyle w:val="14"/>
            </w:pPr>
          </w:p>
        </w:tc>
        <w:tc>
          <w:tcPr>
            <w:tcW w:w="456" w:type="pct"/>
            <w:vAlign w:val="center"/>
          </w:tcPr>
          <w:p>
            <w:pPr>
              <w:pStyle w:val="14"/>
            </w:pPr>
            <w:r>
              <w:rPr>
                <w:rFonts w:hint="eastAsia"/>
              </w:rPr>
              <w:t>商务工程师</w:t>
            </w:r>
          </w:p>
        </w:tc>
        <w:tc>
          <w:tcPr>
            <w:tcW w:w="3485" w:type="pct"/>
            <w:vAlign w:val="center"/>
          </w:tcPr>
          <w:p>
            <w:pPr>
              <w:pStyle w:val="14"/>
            </w:pPr>
            <w:r>
              <w:rPr>
                <w:rFonts w:hint="eastAsia"/>
              </w:rPr>
              <w:t>负责核算资源利用成本、“四节措施”经济效益分析工作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17</w:t>
            </w:r>
          </w:p>
        </w:tc>
        <w:tc>
          <w:tcPr>
            <w:tcW w:w="405" w:type="pct"/>
            <w:vMerge w:val="continue"/>
            <w:vAlign w:val="center"/>
          </w:tcPr>
          <w:p>
            <w:pPr>
              <w:pStyle w:val="14"/>
            </w:pPr>
          </w:p>
        </w:tc>
        <w:tc>
          <w:tcPr>
            <w:tcW w:w="304" w:type="pct"/>
            <w:vMerge w:val="restart"/>
            <w:vAlign w:val="center"/>
          </w:tcPr>
          <w:p>
            <w:pPr>
              <w:pStyle w:val="14"/>
            </w:pPr>
            <w:r>
              <w:rPr>
                <w:rFonts w:hint="eastAsia"/>
              </w:rPr>
              <w:t>物</w:t>
            </w:r>
          </w:p>
          <w:p>
            <w:pPr>
              <w:pStyle w:val="14"/>
            </w:pPr>
            <w:r>
              <w:rPr>
                <w:rFonts w:hint="eastAsia"/>
              </w:rPr>
              <w:t>资</w:t>
            </w:r>
          </w:p>
          <w:p>
            <w:pPr>
              <w:pStyle w:val="14"/>
            </w:pPr>
            <w:r>
              <w:rPr>
                <w:rFonts w:hint="eastAsia"/>
              </w:rPr>
              <w:t>设</w:t>
            </w:r>
          </w:p>
          <w:p>
            <w:pPr>
              <w:pStyle w:val="14"/>
            </w:pPr>
            <w:r>
              <w:rPr>
                <w:rFonts w:hint="eastAsia"/>
              </w:rPr>
              <w:t>备</w:t>
            </w:r>
          </w:p>
          <w:p>
            <w:pPr>
              <w:pStyle w:val="14"/>
            </w:pPr>
            <w:r>
              <w:rPr>
                <w:rFonts w:hint="eastAsia"/>
              </w:rPr>
              <w:t>部</w:t>
            </w:r>
          </w:p>
        </w:tc>
        <w:tc>
          <w:tcPr>
            <w:tcW w:w="456" w:type="pct"/>
            <w:vMerge w:val="restart"/>
            <w:vAlign w:val="center"/>
          </w:tcPr>
          <w:p>
            <w:pPr>
              <w:pStyle w:val="14"/>
            </w:pPr>
            <w:r>
              <w:rPr>
                <w:rFonts w:hint="eastAsia"/>
              </w:rPr>
              <w:t>物资经理</w:t>
            </w:r>
          </w:p>
        </w:tc>
        <w:tc>
          <w:tcPr>
            <w:tcW w:w="3485" w:type="pct"/>
            <w:vAlign w:val="center"/>
          </w:tcPr>
          <w:p>
            <w:pPr>
              <w:pStyle w:val="14"/>
            </w:pPr>
            <w:r>
              <w:rPr>
                <w:rFonts w:hint="eastAsia"/>
              </w:rPr>
              <w:t>负责节能材料供应商档案库的建立与动态维护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负责物资消耗、进出场数据的收集与分析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负责材料供应商的合理选择、减少运输资源消耗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restart"/>
            <w:vAlign w:val="center"/>
          </w:tcPr>
          <w:p>
            <w:pPr>
              <w:pStyle w:val="14"/>
            </w:pPr>
            <w:r>
              <w:rPr>
                <w:rFonts w:hint="eastAsia"/>
              </w:rPr>
              <w:t>物资工程师</w:t>
            </w:r>
          </w:p>
        </w:tc>
        <w:tc>
          <w:tcPr>
            <w:tcW w:w="3485" w:type="pct"/>
            <w:vAlign w:val="center"/>
          </w:tcPr>
          <w:p>
            <w:pPr>
              <w:pStyle w:val="14"/>
            </w:pPr>
            <w:r>
              <w:rPr>
                <w:rFonts w:hint="eastAsia"/>
              </w:rPr>
              <w:t>组织材料进场的验收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定期盘点现场材料，协调场内材料使用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建立物资进场、废旧物资出场、循环材料调拨、废旧材料利用等台账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restart"/>
            <w:vAlign w:val="center"/>
          </w:tcPr>
          <w:p>
            <w:pPr>
              <w:pStyle w:val="14"/>
            </w:pPr>
            <w:r>
              <w:rPr>
                <w:rFonts w:hint="eastAsia"/>
              </w:rPr>
              <w:t>18</w:t>
            </w:r>
          </w:p>
        </w:tc>
        <w:tc>
          <w:tcPr>
            <w:tcW w:w="405" w:type="pct"/>
            <w:vMerge w:val="continue"/>
            <w:vAlign w:val="center"/>
          </w:tcPr>
          <w:p>
            <w:pPr>
              <w:pStyle w:val="14"/>
            </w:pPr>
          </w:p>
        </w:tc>
        <w:tc>
          <w:tcPr>
            <w:tcW w:w="304" w:type="pct"/>
            <w:vMerge w:val="restart"/>
            <w:vAlign w:val="center"/>
          </w:tcPr>
          <w:p>
            <w:pPr>
              <w:pStyle w:val="14"/>
            </w:pPr>
            <w:r>
              <w:rPr>
                <w:rFonts w:hint="eastAsia"/>
              </w:rPr>
              <w:t>综</w:t>
            </w:r>
          </w:p>
          <w:p>
            <w:pPr>
              <w:pStyle w:val="14"/>
            </w:pPr>
            <w:r>
              <w:rPr>
                <w:rFonts w:hint="eastAsia"/>
              </w:rPr>
              <w:t>合</w:t>
            </w:r>
          </w:p>
          <w:p>
            <w:pPr>
              <w:pStyle w:val="14"/>
            </w:pPr>
            <w:r>
              <w:rPr>
                <w:rFonts w:hint="eastAsia"/>
              </w:rPr>
              <w:t>办</w:t>
            </w:r>
          </w:p>
        </w:tc>
        <w:tc>
          <w:tcPr>
            <w:tcW w:w="456" w:type="pct"/>
            <w:vMerge w:val="restart"/>
            <w:vAlign w:val="center"/>
          </w:tcPr>
          <w:p>
            <w:pPr>
              <w:pStyle w:val="14"/>
            </w:pPr>
            <w:r>
              <w:rPr>
                <w:rFonts w:hint="eastAsia"/>
              </w:rPr>
              <w:t>办公室主任</w:t>
            </w:r>
          </w:p>
        </w:tc>
        <w:tc>
          <w:tcPr>
            <w:tcW w:w="3485" w:type="pct"/>
            <w:vAlign w:val="center"/>
          </w:tcPr>
          <w:p>
            <w:pPr>
              <w:pStyle w:val="14"/>
            </w:pPr>
            <w:r>
              <w:rPr>
                <w:rFonts w:hint="eastAsia"/>
              </w:rPr>
              <w:t>针对易耗办公用品做专项管理方案、建立领用登记台账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对项目部空调、水电、纸张等使用监督，避免浪费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exact"/>
        </w:trPr>
        <w:tc>
          <w:tcPr>
            <w:tcW w:w="350" w:type="pct"/>
            <w:vMerge w:val="continue"/>
            <w:vAlign w:val="center"/>
          </w:tcPr>
          <w:p>
            <w:pPr>
              <w:pStyle w:val="14"/>
            </w:pPr>
          </w:p>
        </w:tc>
        <w:tc>
          <w:tcPr>
            <w:tcW w:w="405" w:type="pct"/>
            <w:vMerge w:val="continue"/>
            <w:vAlign w:val="center"/>
          </w:tcPr>
          <w:p>
            <w:pPr>
              <w:pStyle w:val="14"/>
            </w:pPr>
          </w:p>
        </w:tc>
        <w:tc>
          <w:tcPr>
            <w:tcW w:w="304" w:type="pct"/>
            <w:vMerge w:val="continue"/>
            <w:vAlign w:val="center"/>
          </w:tcPr>
          <w:p>
            <w:pPr>
              <w:pStyle w:val="14"/>
            </w:pPr>
          </w:p>
        </w:tc>
        <w:tc>
          <w:tcPr>
            <w:tcW w:w="456" w:type="pct"/>
            <w:vMerge w:val="continue"/>
            <w:vAlign w:val="center"/>
          </w:tcPr>
          <w:p>
            <w:pPr>
              <w:pStyle w:val="14"/>
            </w:pPr>
          </w:p>
        </w:tc>
        <w:tc>
          <w:tcPr>
            <w:tcW w:w="3485" w:type="pct"/>
            <w:vAlign w:val="center"/>
          </w:tcPr>
          <w:p>
            <w:pPr>
              <w:pStyle w:val="14"/>
            </w:pPr>
            <w:r>
              <w:rPr>
                <w:rFonts w:hint="eastAsia"/>
              </w:rPr>
              <w:t>优先采购节能办公设备</w:t>
            </w:r>
          </w:p>
        </w:tc>
      </w:tr>
      <w:bookmarkEnd w:id="2"/>
    </w:tbl>
    <w:p>
      <w:pPr>
        <w:pStyle w:val="3"/>
        <w:spacing w:before="360" w:beforeLines="150" w:after="120" w:afterLines="50" w:line="240" w:lineRule="auto"/>
        <w:ind w:firstLine="3935" w:firstLineChars="1400"/>
        <w:rPr>
          <w:rFonts w:ascii="宋体" w:hAnsi="宋体" w:eastAsia="宋体"/>
          <w:color w:val="000000"/>
          <w:sz w:val="28"/>
          <w:szCs w:val="28"/>
        </w:rPr>
      </w:pPr>
      <w:r>
        <w:rPr>
          <w:rFonts w:hint="eastAsia" w:ascii="宋体" w:hAnsi="宋体" w:eastAsia="宋体"/>
          <w:color w:val="000000"/>
          <w:sz w:val="28"/>
          <w:szCs w:val="28"/>
        </w:rPr>
        <w:t>项目管理</w:t>
      </w:r>
      <w:bookmarkEnd w:id="0"/>
      <w:r>
        <w:rPr>
          <w:rFonts w:hint="eastAsia" w:ascii="宋体" w:hAnsi="宋体" w:eastAsia="宋体"/>
          <w:color w:val="000000"/>
          <w:sz w:val="28"/>
          <w:szCs w:val="28"/>
        </w:rPr>
        <w:t>结构</w:t>
      </w:r>
      <w:bookmarkEnd w:id="1"/>
    </w:p>
    <w:p/>
    <w:p>
      <w:r>
        <w:object>
          <v:shape id="_x0000_i1025" o:spt="75" type="#_x0000_t75" style="height:305.75pt;width:466.6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pStyle w:val="4"/>
        <w:spacing w:before="86" w:after="86"/>
        <w:ind w:firstLine="1928" w:firstLineChars="600"/>
        <w:rPr>
          <w:rFonts w:hint="eastAsia"/>
        </w:rPr>
      </w:pPr>
      <w:r>
        <w:rPr>
          <w:rFonts w:hint="eastAsia"/>
        </w:rPr>
        <w:t>项目领导层及各职能部</w:t>
      </w:r>
      <w:bookmarkStart w:id="3" w:name="_GoBack"/>
      <w:bookmarkEnd w:id="3"/>
      <w:r>
        <w:rPr>
          <w:rFonts w:hint="eastAsia"/>
        </w:rPr>
        <w:t>门主要职责</w:t>
      </w:r>
    </w:p>
    <w:tbl>
      <w:tblPr>
        <w:tblStyle w:val="6"/>
        <w:tblpPr w:leftFromText="180" w:rightFromText="180" w:vertAnchor="text" w:horzAnchor="page" w:tblpX="1483" w:tblpY="385"/>
        <w:tblOverlap w:val="never"/>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05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jc w:val="center"/>
              <w:rPr>
                <w:rFonts w:hint="eastAsia" w:ascii="仿宋_GB2312"/>
              </w:rPr>
            </w:pPr>
            <w:r>
              <w:rPr>
                <w:rFonts w:hint="eastAsia" w:ascii="仿宋_GB2312"/>
              </w:rPr>
              <w:t>管理岗位</w:t>
            </w:r>
          </w:p>
        </w:tc>
        <w:tc>
          <w:tcPr>
            <w:tcW w:w="3055" w:type="dxa"/>
            <w:noWrap w:val="0"/>
            <w:vAlign w:val="center"/>
          </w:tcPr>
          <w:p>
            <w:pPr>
              <w:spacing w:line="360" w:lineRule="auto"/>
              <w:ind w:left="0"/>
              <w:jc w:val="center"/>
              <w:rPr>
                <w:rFonts w:hint="eastAsia" w:ascii="仿宋_GB2312"/>
              </w:rPr>
            </w:pPr>
            <w:r>
              <w:rPr>
                <w:rFonts w:hint="eastAsia" w:ascii="仿宋_GB2312"/>
              </w:rPr>
              <w:t>承包范围</w:t>
            </w:r>
          </w:p>
        </w:tc>
        <w:tc>
          <w:tcPr>
            <w:tcW w:w="5166" w:type="dxa"/>
            <w:noWrap w:val="0"/>
            <w:vAlign w:val="center"/>
          </w:tcPr>
          <w:p>
            <w:pPr>
              <w:spacing w:line="360" w:lineRule="auto"/>
              <w:ind w:left="0"/>
              <w:jc w:val="center"/>
              <w:rPr>
                <w:rFonts w:hint="eastAsia" w:ascii="仿宋_GB2312"/>
              </w:rPr>
            </w:pPr>
            <w:r>
              <w:rPr>
                <w:rFonts w:hint="eastAsia" w:ascii="仿宋_GB2312"/>
              </w:rPr>
              <w:t>承包内容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966" w:type="dxa"/>
            <w:noWrap w:val="0"/>
            <w:vAlign w:val="center"/>
          </w:tcPr>
          <w:p>
            <w:pPr>
              <w:spacing w:line="360" w:lineRule="auto"/>
              <w:ind w:left="0"/>
              <w:jc w:val="center"/>
              <w:rPr>
                <w:rFonts w:hint="eastAsia" w:ascii="仿宋_GB2312" w:eastAsiaTheme="minorEastAsia"/>
                <w:lang w:eastAsia="zh-CN"/>
              </w:rPr>
            </w:pPr>
            <w:r>
              <w:rPr>
                <w:rFonts w:hint="eastAsia" w:ascii="仿宋_GB2312"/>
                <w:lang w:eastAsia="zh-CN"/>
              </w:rPr>
              <w:t>项目经理</w:t>
            </w:r>
          </w:p>
        </w:tc>
        <w:tc>
          <w:tcPr>
            <w:tcW w:w="3055" w:type="dxa"/>
            <w:noWrap w:val="0"/>
            <w:vAlign w:val="center"/>
          </w:tcPr>
          <w:p>
            <w:pPr>
              <w:spacing w:line="360" w:lineRule="auto"/>
              <w:ind w:left="0" w:firstLine="420" w:firstLineChars="200"/>
              <w:jc w:val="left"/>
              <w:rPr>
                <w:rFonts w:hint="eastAsia" w:ascii="仿宋_GB2312" w:eastAsiaTheme="minorEastAsia"/>
                <w:lang w:eastAsia="zh-CN"/>
              </w:rPr>
            </w:pPr>
            <w:r>
              <w:rPr>
                <w:rFonts w:hint="eastAsia" w:ascii="仿宋_GB2312"/>
                <w:lang w:eastAsia="zh-CN"/>
              </w:rPr>
              <w:t>统筹项目管理</w:t>
            </w:r>
          </w:p>
        </w:tc>
        <w:tc>
          <w:tcPr>
            <w:tcW w:w="5166" w:type="dxa"/>
            <w:noWrap w:val="0"/>
            <w:vAlign w:val="center"/>
          </w:tcPr>
          <w:p>
            <w:pPr>
              <w:spacing w:line="360" w:lineRule="auto"/>
              <w:ind w:left="0" w:firstLine="420" w:firstLineChars="200"/>
              <w:rPr>
                <w:rFonts w:hint="eastAsia" w:ascii="仿宋_GB2312"/>
                <w:lang w:val="en-US" w:eastAsia="zh-CN"/>
              </w:rPr>
            </w:pPr>
            <w:r>
              <w:rPr>
                <w:rFonts w:hint="eastAsia" w:ascii="仿宋_GB2312"/>
                <w:lang w:val="en-US" w:eastAsia="zh-CN"/>
              </w:rPr>
              <w:t>1、计划填制与调整:</w:t>
            </w:r>
          </w:p>
          <w:p>
            <w:pPr>
              <w:spacing w:line="360" w:lineRule="auto"/>
              <w:ind w:left="0" w:firstLine="420" w:firstLineChars="200"/>
              <w:rPr>
                <w:rFonts w:hint="eastAsia" w:ascii="仿宋_GB2312"/>
                <w:lang w:val="en-US" w:eastAsia="zh-CN"/>
              </w:rPr>
            </w:pPr>
            <w:r>
              <w:rPr>
                <w:rFonts w:hint="eastAsia" w:ascii="仿宋_GB2312"/>
                <w:lang w:val="en-US" w:eastAsia="zh-CN"/>
              </w:rPr>
              <w:t>按照《项目管理目标责任书》、《项目策划书》等文件要求，组织编制《项目部实地计划书》和施工组织设计，以及项目技术管理、质安管理、成本管理、物资设备管理、CI创优等工作实施计划，</w:t>
            </w:r>
          </w:p>
          <w:p>
            <w:pPr>
              <w:spacing w:line="360" w:lineRule="auto"/>
              <w:ind w:left="0" w:firstLine="420" w:firstLineChars="200"/>
              <w:rPr>
                <w:rFonts w:hint="eastAsia" w:ascii="仿宋_GB2312"/>
                <w:lang w:val="en-US" w:eastAsia="zh-CN"/>
              </w:rPr>
            </w:pPr>
            <w:r>
              <w:rPr>
                <w:rFonts w:hint="eastAsia" w:ascii="仿宋_GB2312"/>
                <w:lang w:val="en-US" w:eastAsia="zh-CN"/>
              </w:rPr>
              <w:t>按票项目组织机构设置方案，明确各部门分工、制定各岗位职责，</w:t>
            </w:r>
          </w:p>
          <w:p>
            <w:pPr>
              <w:spacing w:line="360" w:lineRule="auto"/>
              <w:ind w:left="0" w:firstLine="420" w:firstLineChars="200"/>
              <w:rPr>
                <w:rFonts w:hint="eastAsia" w:ascii="仿宋_GB2312"/>
                <w:lang w:val="en-US" w:eastAsia="zh-CN"/>
              </w:rPr>
            </w:pPr>
            <w:r>
              <w:rPr>
                <w:rFonts w:hint="eastAsia" w:ascii="仿宋_GB2312"/>
                <w:lang w:val="en-US" w:eastAsia="zh-CN"/>
              </w:rPr>
              <w:t>根据项目施工生产情况，适时对备项管理制度和工作计划进行优化调整和完善。</w:t>
            </w:r>
          </w:p>
          <w:p>
            <w:pPr>
              <w:spacing w:line="360" w:lineRule="auto"/>
              <w:ind w:left="0" w:firstLine="420" w:firstLineChars="200"/>
              <w:rPr>
                <w:rFonts w:hint="eastAsia" w:ascii="仿宋_GB2312"/>
                <w:lang w:val="en-US" w:eastAsia="zh-CN"/>
              </w:rPr>
            </w:pPr>
            <w:r>
              <w:rPr>
                <w:rFonts w:hint="eastAsia" w:ascii="仿宋_GB2312"/>
                <w:lang w:val="en-US" w:eastAsia="zh-CN"/>
              </w:rPr>
              <w:t>2、施工组织与控制:</w:t>
            </w:r>
          </w:p>
          <w:p>
            <w:pPr>
              <w:spacing w:line="360" w:lineRule="auto"/>
              <w:ind w:left="0" w:firstLine="420" w:firstLineChars="200"/>
              <w:rPr>
                <w:rFonts w:hint="eastAsia" w:ascii="仿宋_GB2312"/>
                <w:lang w:val="en-US" w:eastAsia="zh-CN"/>
              </w:rPr>
            </w:pPr>
            <w:r>
              <w:rPr>
                <w:rFonts w:hint="eastAsia" w:ascii="仿宋_GB2312"/>
                <w:lang w:val="en-US" w:eastAsia="zh-CN"/>
              </w:rPr>
              <w:t>审核备级进度计划并监督落实情况</w:t>
            </w:r>
          </w:p>
          <w:p>
            <w:pPr>
              <w:spacing w:line="360" w:lineRule="auto"/>
              <w:ind w:left="0" w:firstLine="420" w:firstLineChars="200"/>
              <w:rPr>
                <w:rFonts w:hint="eastAsia" w:ascii="仿宋_GB2312"/>
                <w:lang w:val="en-US" w:eastAsia="zh-CN"/>
              </w:rPr>
            </w:pPr>
            <w:r>
              <w:rPr>
                <w:rFonts w:hint="eastAsia" w:ascii="仿宋_GB2312"/>
                <w:lang w:val="en-US" w:eastAsia="zh-CN"/>
              </w:rPr>
              <w:t>组织开展月、学度成本测算、核算，编制项目成本分析报告和成本控制方案。组织工程进度救的清收，指导做好洽商变更及签证索踏工作，安排项目资金支付计划。</w:t>
            </w:r>
          </w:p>
          <w:p>
            <w:pPr>
              <w:spacing w:line="360" w:lineRule="auto"/>
              <w:ind w:left="0" w:firstLine="420" w:firstLineChars="200"/>
              <w:rPr>
                <w:rFonts w:hint="eastAsia" w:ascii="仿宋_GB2312"/>
                <w:lang w:val="en-US" w:eastAsia="zh-CN"/>
              </w:rPr>
            </w:pPr>
            <w:r>
              <w:rPr>
                <w:rFonts w:hint="eastAsia" w:ascii="仿宋_GB2312"/>
                <w:lang w:val="en-US" w:eastAsia="zh-CN"/>
              </w:rPr>
              <w:t>建立项目质量、消防保卫、环境、安全与职业健康管理体系，并监督指导实施。定期组织内部检查，全面开展整改落实，及时消除各种质量安全隐患，并具体负责质安事效的处现。</w:t>
            </w:r>
          </w:p>
          <w:p>
            <w:pPr>
              <w:spacing w:line="360" w:lineRule="auto"/>
              <w:ind w:left="0" w:firstLine="420" w:firstLineChars="200"/>
              <w:rPr>
                <w:rFonts w:hint="eastAsia" w:ascii="仿宋_GB2312"/>
                <w:lang w:val="en-US" w:eastAsia="zh-CN"/>
              </w:rPr>
            </w:pPr>
            <w:r>
              <w:rPr>
                <w:rFonts w:hint="eastAsia" w:ascii="仿宋_GB2312"/>
                <w:lang w:val="en-US" w:eastAsia="zh-CN"/>
              </w:rPr>
              <w:t>组织制定项目物资、设备、劳务及专业分包阶段性需求计划，并负量和统筹调配。</w:t>
            </w:r>
          </w:p>
          <w:p>
            <w:pPr>
              <w:spacing w:line="360" w:lineRule="auto"/>
              <w:ind w:left="0" w:firstLine="420" w:firstLineChars="200"/>
              <w:rPr>
                <w:rFonts w:hint="eastAsia" w:ascii="仿宋_GB2312"/>
                <w:lang w:val="en-US" w:eastAsia="zh-CN"/>
              </w:rPr>
            </w:pPr>
            <w:r>
              <w:rPr>
                <w:rFonts w:hint="eastAsia" w:ascii="仿宋_GB2312"/>
                <w:lang w:val="en-US" w:eastAsia="zh-CN"/>
              </w:rPr>
              <w:t>推进科技进步和管理创新，积极推广“四新技术”(新材料、新设备、新工艺、新技术)和新光项目管理理论的适用，组织开展工程创优。</w:t>
            </w:r>
          </w:p>
          <w:p>
            <w:pPr>
              <w:spacing w:line="360" w:lineRule="auto"/>
              <w:ind w:left="0" w:firstLine="420" w:firstLineChars="200"/>
              <w:rPr>
                <w:rFonts w:hint="eastAsia" w:ascii="仿宋_GB2312"/>
                <w:lang w:val="en-US" w:eastAsia="zh-CN"/>
              </w:rPr>
            </w:pPr>
            <w:r>
              <w:rPr>
                <w:rFonts w:hint="eastAsia" w:ascii="仿宋_GB2312"/>
                <w:lang w:val="en-US" w:eastAsia="zh-CN"/>
              </w:rPr>
              <w:t>认真编写项目经理日报、月报、坡工总结等文件并及时上报。</w:t>
            </w:r>
          </w:p>
          <w:p>
            <w:pPr>
              <w:spacing w:line="360" w:lineRule="auto"/>
              <w:ind w:left="0" w:firstLine="420" w:firstLineChars="200"/>
              <w:rPr>
                <w:rFonts w:hint="eastAsia" w:ascii="仿宋_GB2312"/>
                <w:lang w:val="en-US" w:eastAsia="zh-CN"/>
              </w:rPr>
            </w:pPr>
            <w:r>
              <w:rPr>
                <w:rFonts w:hint="eastAsia" w:ascii="仿宋_GB2312"/>
                <w:lang w:val="en-US" w:eastAsia="zh-CN"/>
              </w:rPr>
              <w:t>组规建立施工生产风险预警体系和配套应急预案，对项目施工中的各种运营风险和作业</w:t>
            </w:r>
          </w:p>
          <w:p>
            <w:pPr>
              <w:spacing w:line="360" w:lineRule="auto"/>
              <w:ind w:left="0" w:firstLine="420" w:firstLineChars="200"/>
              <w:rPr>
                <w:rFonts w:hint="eastAsia" w:ascii="仿宋_GB2312"/>
                <w:lang w:val="en-US" w:eastAsia="zh-CN"/>
              </w:rPr>
            </w:pPr>
            <w:r>
              <w:rPr>
                <w:rFonts w:hint="eastAsia" w:ascii="仿宋_GB2312"/>
                <w:lang w:val="en-US" w:eastAsia="zh-CN"/>
              </w:rPr>
              <w:t>3、项目验收、结算与批销:</w:t>
            </w:r>
          </w:p>
          <w:p>
            <w:pPr>
              <w:spacing w:line="360" w:lineRule="auto"/>
              <w:ind w:left="0" w:firstLine="420" w:firstLineChars="200"/>
              <w:rPr>
                <w:rFonts w:hint="eastAsia" w:ascii="仿宋_GB2312"/>
                <w:lang w:val="en-US" w:eastAsia="zh-CN"/>
              </w:rPr>
            </w:pPr>
            <w:r>
              <w:rPr>
                <w:rFonts w:hint="eastAsia" w:ascii="仿宋_GB2312"/>
                <w:lang w:val="en-US" w:eastAsia="zh-CN"/>
              </w:rPr>
              <w:t>组织安排工程收尾工作，完成工程峻工验收、移交和资料归档。组织工程保修期内的保修，及时处理保修投诉。</w:t>
            </w:r>
          </w:p>
          <w:p>
            <w:pPr>
              <w:spacing w:line="360" w:lineRule="auto"/>
              <w:ind w:left="0" w:firstLine="420" w:firstLineChars="200"/>
              <w:rPr>
                <w:rFonts w:hint="eastAsia" w:ascii="仿宋_GB2312"/>
                <w:lang w:val="en-US" w:eastAsia="zh-CN"/>
              </w:rPr>
            </w:pPr>
            <w:r>
              <w:rPr>
                <w:rFonts w:hint="eastAsia" w:ascii="仿宋_GB2312"/>
                <w:lang w:val="en-US" w:eastAsia="zh-CN"/>
              </w:rPr>
              <w:t>组织工程峻工结算，负责工程尾款、保修款的清收，配合开展工程最终绩效考核奖励，配合完成项目邮撤销。</w:t>
            </w:r>
          </w:p>
          <w:p>
            <w:pPr>
              <w:spacing w:line="360" w:lineRule="auto"/>
              <w:ind w:left="0" w:firstLine="420" w:firstLineChars="200"/>
              <w:rPr>
                <w:rFonts w:hint="eastAsia" w:ascii="仿宋_GB2312"/>
                <w:lang w:val="en-US" w:eastAsia="zh-CN"/>
              </w:rPr>
            </w:pPr>
            <w:r>
              <w:rPr>
                <w:rFonts w:hint="eastAsia" w:ascii="仿宋_GB2312"/>
                <w:lang w:val="en-US" w:eastAsia="zh-CN"/>
              </w:rPr>
              <w:t>5、对外协调沟通:</w:t>
            </w:r>
          </w:p>
          <w:p>
            <w:pPr>
              <w:spacing w:line="360" w:lineRule="auto"/>
              <w:ind w:left="0" w:firstLine="420" w:firstLineChars="200"/>
              <w:rPr>
                <w:rFonts w:hint="eastAsia" w:ascii="仿宋_GB2312"/>
                <w:lang w:val="en-US" w:eastAsia="zh-CN"/>
              </w:rPr>
            </w:pPr>
            <w:r>
              <w:rPr>
                <w:rFonts w:hint="eastAsia" w:ascii="仿宋_GB2312"/>
                <w:lang w:val="en-US" w:eastAsia="zh-CN"/>
              </w:rPr>
              <w:t>协调建设单位、设计、监理、分包商、供应商、政府主管部门以及相关社会公众之间的关系，建立沟通渠道和协调机制。</w:t>
            </w:r>
          </w:p>
          <w:p>
            <w:pPr>
              <w:spacing w:line="360" w:lineRule="auto"/>
              <w:ind w:left="0" w:firstLine="420" w:firstLineChars="200"/>
              <w:rPr>
                <w:rFonts w:hint="eastAsia" w:ascii="仿宋_GB2312"/>
                <w:lang w:val="en-US" w:eastAsia="zh-CN"/>
              </w:rPr>
            </w:pPr>
            <w:r>
              <w:rPr>
                <w:rFonts w:hint="eastAsia" w:ascii="仿宋_GB2312"/>
                <w:lang w:val="en-US" w:eastAsia="zh-CN"/>
              </w:rPr>
              <w:t>4、项目团队建设:</w:t>
            </w:r>
          </w:p>
          <w:p>
            <w:pPr>
              <w:spacing w:line="360" w:lineRule="auto"/>
              <w:ind w:left="0" w:firstLine="420" w:firstLineChars="200"/>
              <w:rPr>
                <w:rFonts w:hint="eastAsia" w:ascii="仿宋_GB2312"/>
                <w:lang w:val="en-US" w:eastAsia="zh-CN"/>
              </w:rPr>
            </w:pPr>
            <w:r>
              <w:rPr>
                <w:rFonts w:hint="eastAsia" w:ascii="仿宋_GB2312"/>
                <w:lang w:val="en-US" w:eastAsia="zh-CN"/>
              </w:rPr>
              <w:t>负责项目领导班子建设和职工队伍建设，建立健全各项相关管理制度，定期组织开展专业培训。</w:t>
            </w:r>
          </w:p>
          <w:p>
            <w:pPr>
              <w:spacing w:line="360" w:lineRule="auto"/>
              <w:ind w:left="0" w:firstLine="420" w:firstLineChars="200"/>
              <w:rPr>
                <w:rFonts w:hint="eastAsia" w:ascii="仿宋_GB2312"/>
                <w:lang w:val="en-US" w:eastAsia="zh-CN"/>
              </w:rPr>
            </w:pPr>
            <w:r>
              <w:rPr>
                <w:rFonts w:hint="eastAsia" w:ascii="仿宋_GB2312"/>
                <w:lang w:val="en-US" w:eastAsia="zh-CN"/>
              </w:rPr>
              <w:t>负责做好项目经理、技术总工、商务经理、高技能等后备人才的选拔培养工作。负责对项目管理人员的考核。</w:t>
            </w:r>
          </w:p>
          <w:p>
            <w:pPr>
              <w:spacing w:line="360" w:lineRule="auto"/>
              <w:ind w:left="0" w:firstLine="420" w:firstLineChars="200"/>
              <w:rPr>
                <w:rFonts w:hint="eastAsia" w:ascii="仿宋_GB2312"/>
                <w:lang w:val="en-US" w:eastAsia="zh-CN"/>
              </w:rPr>
            </w:pPr>
            <w:r>
              <w:rPr>
                <w:rFonts w:hint="eastAsia" w:ascii="仿宋_GB2312"/>
                <w:lang w:val="en-US" w:eastAsia="zh-CN"/>
              </w:rPr>
              <w:t>5、其他:</w:t>
            </w:r>
          </w:p>
          <w:p>
            <w:pPr>
              <w:spacing w:line="360" w:lineRule="auto"/>
              <w:ind w:left="0" w:firstLine="420" w:firstLineChars="200"/>
              <w:rPr>
                <w:rFonts w:hint="eastAsia" w:ascii="仿宋_GB2312" w:eastAsiaTheme="minorEastAsia"/>
                <w:lang w:val="en-US" w:eastAsia="zh-CN"/>
              </w:rPr>
            </w:pPr>
            <w:r>
              <w:rPr>
                <w:rFonts w:hint="eastAsia" w:ascii="仿宋_GB2312"/>
                <w:lang w:val="en-US" w:eastAsia="zh-CN"/>
              </w:rPr>
              <w:t>协助做好项目基层党组织建设工作。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966" w:type="dxa"/>
            <w:noWrap w:val="0"/>
            <w:vAlign w:val="center"/>
          </w:tcPr>
          <w:p>
            <w:pPr>
              <w:spacing w:line="360" w:lineRule="auto"/>
              <w:ind w:left="0"/>
              <w:jc w:val="center"/>
              <w:rPr>
                <w:rFonts w:hint="eastAsia" w:ascii="仿宋_GB2312"/>
              </w:rPr>
            </w:pPr>
            <w:r>
              <w:rPr>
                <w:rFonts w:hint="eastAsia" w:ascii="仿宋_GB2312"/>
              </w:rPr>
              <w:t>商务经理</w:t>
            </w:r>
          </w:p>
        </w:tc>
        <w:tc>
          <w:tcPr>
            <w:tcW w:w="3055" w:type="dxa"/>
            <w:noWrap w:val="0"/>
            <w:vAlign w:val="center"/>
          </w:tcPr>
          <w:p>
            <w:pPr>
              <w:spacing w:line="360" w:lineRule="auto"/>
              <w:ind w:left="0" w:firstLine="420" w:firstLineChars="200"/>
              <w:jc w:val="center"/>
              <w:rPr>
                <w:rFonts w:hint="eastAsia" w:ascii="仿宋_GB2312"/>
              </w:rPr>
            </w:pPr>
            <w:r>
              <w:rPr>
                <w:rFonts w:hint="eastAsia" w:ascii="仿宋_GB2312"/>
              </w:rPr>
              <w:t>负责本工程预结算、成本测算和复核、工程收入确认、牵头商务策划、岗位责任书签订、签证补偿、成本风险预警以及商务各项管理制度的宣传与指导、本工程配备预算人员的培养等。</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1.承担如下指标：施工产值，施工成本，工程款回收率，结算率，补偿成功率。</w:t>
            </w:r>
          </w:p>
          <w:p>
            <w:pPr>
              <w:spacing w:line="360" w:lineRule="auto"/>
              <w:ind w:left="0" w:firstLine="420" w:firstLineChars="200"/>
              <w:rPr>
                <w:rFonts w:hint="eastAsia" w:ascii="仿宋_GB2312"/>
              </w:rPr>
            </w:pPr>
            <w:r>
              <w:rPr>
                <w:rFonts w:hint="eastAsia" w:ascii="仿宋_GB2312"/>
              </w:rPr>
              <w:t>2.承担如下责任：由于工作方法、措施、或与对方关系不到位等主观原因造成的业主反补偿和分包的补偿责任，承担工程收入损失责任。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项目总工</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负责本工程现场施工生产及现场管理工作。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生产经理</w:t>
            </w:r>
          </w:p>
        </w:tc>
        <w:tc>
          <w:tcPr>
            <w:tcW w:w="3055" w:type="dxa"/>
            <w:noWrap w:val="0"/>
            <w:vAlign w:val="center"/>
          </w:tcPr>
          <w:p>
            <w:pPr>
              <w:spacing w:line="360" w:lineRule="auto"/>
              <w:ind w:left="0" w:firstLine="420" w:firstLineChars="200"/>
              <w:rPr>
                <w:rFonts w:hint="eastAsia" w:ascii="仿宋_GB2312"/>
              </w:rPr>
            </w:pPr>
            <w:r>
              <w:rPr>
                <w:rFonts w:hint="eastAsia" w:ascii="仿宋_GB2312" w:hAnsi="宋体"/>
              </w:rPr>
              <w:t>负责本工程现场施工生产及现场管理工作。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hAnsi="宋体"/>
              </w:rPr>
              <w:t>1．承担如下指标：施工产值，施工成本、工程主要形象进度，竣、交工面积，工程质量合格率、优良率、优质工程、工程所在地文明施工样板标准、工伤事故频率，无人身伤亡事故。</w:t>
            </w:r>
          </w:p>
          <w:p>
            <w:pPr>
              <w:spacing w:line="360" w:lineRule="auto"/>
              <w:ind w:left="0"/>
              <w:rPr>
                <w:rFonts w:hint="eastAsia" w:ascii="仿宋_GB2312"/>
              </w:rPr>
            </w:pPr>
            <w:r>
              <w:rPr>
                <w:rFonts w:hint="eastAsia" w:ascii="仿宋_GB2312" w:hAnsi="宋体"/>
              </w:rPr>
              <w:t>2．承担如下责任：重大质量事故的责任，所施工工程拖延工期的责任，重大安全事故的责任，由于管理不善而发生的重大治安灾害事故的责任，机械事故责任，火灾事故责任，材料浪费赔偿责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商务工程师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负责本工程预结算、成本测算和复核、工程收入确认，参与签证补偿及商务经理安排的其他工作。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1.承担如下指标：施工成本，结算率，补偿成功率。</w:t>
            </w:r>
          </w:p>
          <w:p>
            <w:pPr>
              <w:spacing w:line="360" w:lineRule="auto"/>
              <w:ind w:left="0" w:firstLine="420" w:firstLineChars="200"/>
              <w:rPr>
                <w:rFonts w:hint="eastAsia" w:ascii="仿宋_GB2312"/>
              </w:rPr>
            </w:pPr>
            <w:r>
              <w:rPr>
                <w:rFonts w:hint="eastAsia" w:ascii="仿宋_GB2312"/>
              </w:rPr>
              <w:t>2.承担如下责任：由于工作方法、措施、或与对方关系不到位等主观原因造成的业主反补偿和分包的补偿责任，承担工程收入损失责任。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技术工程师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依法对施工现场技术、质量，以及积极推广新技术、新材料、新工艺、新办法的应用，认真编制分部分项的施工方案，认真执行上级指示精神，以及国家《规范》、《标准》，贯彻企业质量方针，符合程序文件要求，总结呈报科技成果，大力推广新技术进步。</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1．承担如下指标：施工产值，施工成本，工程主要形象进度，竣、交工面积，工程质量合格率，优良率，优质工程，技术成果，工伤事故频率，无人身伤亡事故，无机械事故，无火灾事故。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2．承担如下责任：重大质量事故的责任，所施工工程拖延工期的责任，重大安全事故的责任，由于管理不善而发生的重大治安灾害事故的责任，承担材料浪费赔偿责任。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安全总监岗</w:t>
            </w:r>
          </w:p>
        </w:tc>
        <w:tc>
          <w:tcPr>
            <w:tcW w:w="3055" w:type="dxa"/>
            <w:noWrap w:val="0"/>
            <w:vAlign w:val="center"/>
          </w:tcPr>
          <w:p>
            <w:pPr>
              <w:spacing w:line="360" w:lineRule="auto"/>
              <w:ind w:left="0"/>
              <w:rPr>
                <w:rFonts w:hint="eastAsia" w:ascii="仿宋_GB2312"/>
              </w:rPr>
            </w:pPr>
            <w:r>
              <w:rPr>
                <w:rFonts w:hint="eastAsia" w:ascii="仿宋_GB2312"/>
              </w:rPr>
              <w:t>对现场的安全进行监督、检查和管理，杜绝安全事故。</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1．承担如下指标：施工安全成本、工伤事故频率，无人身伤亡事故，无机械事故，无火灾事故。</w:t>
            </w:r>
          </w:p>
          <w:p>
            <w:pPr>
              <w:spacing w:line="360" w:lineRule="auto"/>
              <w:ind w:left="0" w:firstLine="420" w:firstLineChars="200"/>
              <w:rPr>
                <w:rFonts w:hint="eastAsia" w:ascii="仿宋_GB2312"/>
              </w:rPr>
            </w:pPr>
            <w:r>
              <w:rPr>
                <w:rFonts w:hint="eastAsia" w:ascii="仿宋_GB2312"/>
              </w:rPr>
              <w:t>2．承担如下责任：重大安全事故的责任，由于管理不善而发生的重大治安灾害、火灾事故的责任。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物资工程师</w:t>
            </w:r>
          </w:p>
        </w:tc>
        <w:tc>
          <w:tcPr>
            <w:tcW w:w="3055" w:type="dxa"/>
            <w:noWrap w:val="0"/>
            <w:vAlign w:val="center"/>
          </w:tcPr>
          <w:p>
            <w:pPr>
              <w:spacing w:line="360" w:lineRule="auto"/>
              <w:ind w:left="0"/>
              <w:rPr>
                <w:rFonts w:hint="eastAsia" w:ascii="仿宋_GB2312"/>
              </w:rPr>
            </w:pPr>
            <w:r>
              <w:rPr>
                <w:rFonts w:hint="eastAsia" w:ascii="仿宋_GB2312"/>
              </w:rPr>
              <w:t>负责本项目物资（材料）采购计划编制、市场采购管理、现场物资（材料）管理。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1．承担如下指标：施工成本、工程质量合格率、优良率、材料合格率、材料利用率、材料节约率。</w:t>
            </w:r>
          </w:p>
          <w:p>
            <w:pPr>
              <w:spacing w:line="360" w:lineRule="auto"/>
              <w:ind w:left="0" w:firstLine="420" w:firstLineChars="200"/>
              <w:rPr>
                <w:rFonts w:hint="eastAsia" w:ascii="仿宋_GB2312"/>
              </w:rPr>
            </w:pPr>
            <w:r>
              <w:rPr>
                <w:rFonts w:hint="eastAsia" w:ascii="仿宋_GB2312"/>
              </w:rPr>
              <w:t>2．承担如下责任：因材料采购、供应、管理等环节发生问题而造成的质量事故的责任、拖延工期的责任、返工损失责任、安全事故的责任、治安灾害事故责任；承担材料浪费赔偿责任。</w:t>
            </w:r>
          </w:p>
          <w:p>
            <w:pPr>
              <w:spacing w:line="360" w:lineRule="auto"/>
              <w:ind w:left="0"/>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专业工程师（木工）</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负责本工程木料加工、模板工程、所分管范围内的材料管理。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1.承担如下指标：施工成本、工程主要形象进度、工程质量合格率、优良率，优质工程，工伤事故频率。</w:t>
            </w:r>
          </w:p>
          <w:p>
            <w:pPr>
              <w:spacing w:line="360" w:lineRule="auto"/>
              <w:ind w:left="0" w:firstLine="420" w:firstLineChars="200"/>
              <w:rPr>
                <w:rFonts w:hint="eastAsia" w:ascii="仿宋_GB2312"/>
              </w:rPr>
            </w:pPr>
            <w:r>
              <w:rPr>
                <w:rFonts w:hint="eastAsia" w:ascii="仿宋_GB2312"/>
              </w:rPr>
              <w:t>2.承担如下责任：所负责工作范围内的重大质量事故的责任、拖延工期的责任、安全事故的责任、治安灾害性事故责任、火灾事故责任、材料浪费赔偿责任。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专业工程师（钢筋）</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负责本工程钢筋制作、安装和所分管范围内的材料管理。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1.承担如下指标：施工成本、工程主要形象进度、工程质量合格率、优良率，优质工程，工伤事故频率。</w:t>
            </w:r>
          </w:p>
          <w:p>
            <w:pPr>
              <w:spacing w:line="360" w:lineRule="auto"/>
              <w:ind w:left="0"/>
              <w:rPr>
                <w:rFonts w:hint="eastAsia" w:ascii="仿宋_GB2312"/>
              </w:rPr>
            </w:pPr>
            <w:r>
              <w:rPr>
                <w:rFonts w:hint="eastAsia" w:ascii="仿宋_GB2312"/>
              </w:rPr>
              <w:t>2.承担如下责任：所负责工作范围内的重大质量事故的责任、拖延工期的责任、安全事故的责任、治安灾害性事故责任、火灾事故责任、材料浪费赔偿责任。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专业工程师（混凝土）</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负责本工程混凝土施工过程中的组织和管理，负责混凝土工程施工和确保工程质量。</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1.承担如下指标：施工成本、工程主要形象进度、工程质量合格率、优良率、优质工程、工伤事故频率。</w:t>
            </w:r>
          </w:p>
          <w:p>
            <w:pPr>
              <w:spacing w:line="360" w:lineRule="auto"/>
              <w:ind w:left="0"/>
              <w:rPr>
                <w:rFonts w:hint="eastAsia" w:ascii="仿宋_GB2312"/>
              </w:rPr>
            </w:pPr>
            <w:r>
              <w:rPr>
                <w:rFonts w:hint="eastAsia" w:ascii="仿宋_GB2312"/>
              </w:rPr>
              <w:t>2.承担如下责任：所负责工作范围内的重大质量事故责任、拖延工期的责任、安全事故的责任、治安灾害性事故责任、火灾事故责任、材料浪费赔偿责任。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会计</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 xml:space="preserve">编制资金使用计划、货币收支计划；审核对内外各类成本费用开支的合理性、合法性并填制记帐凭证；负责现场管理费按计划支出、项目实际成本登记台帐管理及准确提供成本核算资料。 </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1.承担如下指标：施工成本，资金利用率、工程款回收率</w:t>
            </w:r>
          </w:p>
          <w:p>
            <w:pPr>
              <w:spacing w:line="360" w:lineRule="auto"/>
              <w:ind w:left="0" w:firstLine="420" w:firstLineChars="200"/>
              <w:rPr>
                <w:rFonts w:hint="eastAsia" w:ascii="仿宋_GB2312"/>
              </w:rPr>
            </w:pPr>
            <w:r>
              <w:rPr>
                <w:rFonts w:hint="eastAsia" w:ascii="仿宋_GB2312"/>
              </w:rPr>
              <w:t>2.承担如下责任：现场管理费超支责任、项目实际成本财务登记资料与实际发生产生误差责任。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劳务工程师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组织现场施工、贯彻企业质量管理体系、安全环境管理体、所分管范围内的材料管理。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1.承担如下指标：施工成本、工程主要形象进度、工程质量合格率、优良率，优质工程，工伤事故频率。</w:t>
            </w:r>
          </w:p>
          <w:p>
            <w:pPr>
              <w:spacing w:line="360" w:lineRule="auto"/>
              <w:ind w:left="0" w:firstLine="420" w:firstLineChars="200"/>
              <w:rPr>
                <w:rFonts w:hint="eastAsia" w:ascii="仿宋_GB2312"/>
              </w:rPr>
            </w:pPr>
            <w:r>
              <w:rPr>
                <w:rFonts w:hint="eastAsia" w:ascii="仿宋_GB2312"/>
              </w:rPr>
              <w:t>2.承担如下责任：所负责工作范围内的重大质量事故的责任、拖延工期的责任、安全事故的责任、治安灾害性事故责任、火灾事故责任、材料浪费赔偿责任。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责任工程师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现场施工管理、绿色施工和所分管范围内的材料管理。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w:t>
            </w:r>
            <w:r>
              <w:rPr>
                <w:rFonts w:hint="eastAsia" w:ascii="仿宋_GB2312" w:hAnsi="宋体"/>
              </w:rPr>
              <w:t>施工产值，施工成本、工程主要形象进度，竣、交工面积，工程质量合格率、优良率、优质工程、工程所在地文明施工样板标准、工伤事故频率，无人身伤亡事故。</w:t>
            </w:r>
          </w:p>
          <w:p>
            <w:pPr>
              <w:spacing w:line="360" w:lineRule="auto"/>
              <w:ind w:left="0" w:firstLine="200"/>
              <w:rPr>
                <w:rFonts w:hint="eastAsia" w:ascii="仿宋_GB2312"/>
              </w:rPr>
            </w:pPr>
            <w:r>
              <w:rPr>
                <w:rFonts w:hint="eastAsia" w:ascii="仿宋_GB2312"/>
              </w:rPr>
              <w:t>2.承担如下责任：</w:t>
            </w:r>
            <w:r>
              <w:rPr>
                <w:rFonts w:hint="eastAsia" w:ascii="仿宋_GB2312" w:hAnsi="宋体"/>
              </w:rPr>
              <w:t>重大质量事故的责任，所施工工程拖延工期的责任，重大安全事故的责任，由于管理不善而发生的重大治安灾害事故的责任，机械事故责任，火灾事故责任，材料浪费赔偿责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平面工程师</w:t>
            </w:r>
          </w:p>
        </w:tc>
        <w:tc>
          <w:tcPr>
            <w:tcW w:w="3055" w:type="dxa"/>
            <w:noWrap w:val="0"/>
            <w:vAlign w:val="center"/>
          </w:tcPr>
          <w:p>
            <w:pPr>
              <w:spacing w:line="360" w:lineRule="auto"/>
              <w:ind w:left="0"/>
              <w:rPr>
                <w:rFonts w:hint="eastAsia" w:ascii="仿宋_GB2312"/>
              </w:rPr>
            </w:pPr>
            <w:r>
              <w:rPr>
                <w:rFonts w:hint="eastAsia" w:ascii="仿宋_GB2312"/>
              </w:rPr>
              <w:t>垂直、平面管理，场地/工作面协调、移交和所分管范围内的材料管理。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w:t>
            </w:r>
            <w:r>
              <w:rPr>
                <w:rFonts w:hint="eastAsia" w:ascii="仿宋_GB2312" w:hAnsi="宋体"/>
              </w:rPr>
              <w:t>施工产值，施工成本、工程主要形象进度，竣、交工面积，工程质量合格率、优良率、优质工程、工程所在地文明施工样板标准、工伤事故频率，无人身伤亡事故。</w:t>
            </w:r>
          </w:p>
          <w:p>
            <w:pPr>
              <w:spacing w:line="360" w:lineRule="auto"/>
              <w:ind w:left="0" w:firstLine="200"/>
              <w:rPr>
                <w:rFonts w:hint="eastAsia" w:ascii="仿宋_GB2312"/>
              </w:rPr>
            </w:pPr>
            <w:r>
              <w:rPr>
                <w:rFonts w:hint="eastAsia" w:ascii="仿宋_GB2312"/>
              </w:rPr>
              <w:t>2.承担如下责任：</w:t>
            </w:r>
            <w:r>
              <w:rPr>
                <w:rFonts w:hint="eastAsia" w:ascii="仿宋_GB2312" w:hAnsi="宋体"/>
              </w:rPr>
              <w:t>重大质量事故的责任，所施工工程拖延工期的责任，重大安全事故的责任，由于管理不善而发生的重大治安灾害事故的责任，机械事故责任，火灾事故责任，材料浪费赔偿责。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 xml:space="preserve"> 计划工程师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计划实施、跟踪、考核和所分管范围内的材料管理。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材料工程师</w:t>
            </w:r>
          </w:p>
        </w:tc>
        <w:tc>
          <w:tcPr>
            <w:tcW w:w="3055" w:type="dxa"/>
            <w:noWrap w:val="0"/>
            <w:vAlign w:val="center"/>
          </w:tcPr>
          <w:p>
            <w:pPr>
              <w:spacing w:line="360" w:lineRule="auto"/>
              <w:ind w:left="0"/>
              <w:rPr>
                <w:rFonts w:hint="eastAsia" w:ascii="仿宋_GB2312"/>
              </w:rPr>
            </w:pPr>
            <w:r>
              <w:rPr>
                <w:rFonts w:hint="eastAsia" w:ascii="仿宋_GB2312"/>
              </w:rPr>
              <w:t>负责本项目物资（材料）采购计划编制、市场采购管理、现场物资（材料）管理。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1．承担如下指标：施工成本、工程质量合格率、优良率、材料合格率、材料利用率、材料节约率。</w:t>
            </w:r>
          </w:p>
          <w:p>
            <w:pPr>
              <w:spacing w:line="360" w:lineRule="auto"/>
              <w:ind w:left="0" w:firstLine="420" w:firstLineChars="200"/>
              <w:rPr>
                <w:rFonts w:hint="eastAsia" w:ascii="仿宋_GB2312"/>
              </w:rPr>
            </w:pPr>
            <w:r>
              <w:rPr>
                <w:rFonts w:hint="eastAsia" w:ascii="仿宋_GB2312"/>
              </w:rPr>
              <w:t>2．承担如下责任：因材料采购、供应、管理等环节发生问题而造成的质量事故的责任、拖延工期的责任、返工损失责任、安全事故的责任、治安灾害事故责任；承担材料浪费赔偿责任。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安全工程师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对现场的安全进行监督、检查和管理，杜绝安全事故。</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1．承担如下指标：施工安全成本、工伤事故频率，无人身伤亡事故，无机械事故，无火灾事故。</w:t>
            </w:r>
          </w:p>
          <w:p>
            <w:pPr>
              <w:spacing w:line="360" w:lineRule="auto"/>
              <w:ind w:left="0" w:firstLine="420" w:firstLineChars="200"/>
              <w:rPr>
                <w:rFonts w:hint="eastAsia" w:ascii="仿宋_GB2312"/>
              </w:rPr>
            </w:pPr>
            <w:r>
              <w:rPr>
                <w:rFonts w:hint="eastAsia" w:ascii="仿宋_GB2312"/>
              </w:rPr>
              <w:t>2．承担如下责任：重大安全事故的责任，由于管理不善而发生的重大治安灾害、火灾事故的责任。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计划合同部部长（基础）</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负责本工程预结算、成本测算、工程计量报送、签证补偿、成本风险预警以及协助商务经理处理总分包合同、成本管理出现的问题等。</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1.承担如下指标：施工成本，结算率，补偿成功率。</w:t>
            </w:r>
          </w:p>
          <w:p>
            <w:pPr>
              <w:spacing w:line="360" w:lineRule="auto"/>
              <w:ind w:left="0" w:firstLine="420" w:firstLineChars="200"/>
              <w:rPr>
                <w:rFonts w:hint="eastAsia" w:ascii="仿宋_GB2312"/>
              </w:rPr>
            </w:pPr>
            <w:r>
              <w:rPr>
                <w:rFonts w:hint="eastAsia" w:ascii="仿宋_GB2312"/>
              </w:rPr>
              <w:t>2.承担如下责任：由于工作方法、措施、或与对方关系不到位等主观原因造成的业主反补偿和分包的补偿责任，承担工程收入损失责任。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rPr>
              <w:t>工程技术部部长（基础）</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负责本工程现场施工生产、技术及现场管理。</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质量工程师</w:t>
            </w:r>
          </w:p>
        </w:tc>
        <w:tc>
          <w:tcPr>
            <w:tcW w:w="3055" w:type="dxa"/>
            <w:noWrap w:val="0"/>
            <w:vAlign w:val="center"/>
          </w:tcPr>
          <w:p>
            <w:pPr>
              <w:spacing w:line="360" w:lineRule="auto"/>
              <w:ind w:left="0"/>
              <w:rPr>
                <w:rFonts w:hint="eastAsia" w:ascii="仿宋_GB2312"/>
              </w:rPr>
            </w:pPr>
            <w:r>
              <w:rPr>
                <w:rFonts w:hint="eastAsia" w:ascii="仿宋_GB2312"/>
              </w:rPr>
              <w:t>依法对施工现场技术、质量，以及积极推广新技术、新材料、新工艺、新办法的应用，认真编制分部分项的施工方案，认真执行上级指示精神，以及国家《规范》、《标准》，贯彻企业质量方针，符合程序文件要求，总结呈报科技成果，大力推广新技术进步。</w:t>
            </w:r>
          </w:p>
        </w:tc>
        <w:tc>
          <w:tcPr>
            <w:tcW w:w="5166" w:type="dxa"/>
            <w:noWrap w:val="0"/>
            <w:vAlign w:val="center"/>
          </w:tcPr>
          <w:p>
            <w:pPr>
              <w:spacing w:line="360" w:lineRule="auto"/>
              <w:ind w:left="0" w:firstLine="420" w:firstLineChars="200"/>
              <w:rPr>
                <w:rFonts w:ascii="仿宋_GB2312"/>
              </w:rPr>
            </w:pPr>
            <w:r>
              <w:rPr>
                <w:rFonts w:ascii="仿宋_GB2312"/>
              </w:rPr>
              <w:t>1</w:t>
            </w:r>
            <w:r>
              <w:rPr>
                <w:rFonts w:hint="eastAsia" w:ascii="仿宋_GB2312"/>
              </w:rPr>
              <w:t>、承担如下指标：施工成本、工程主要形象进度、工程质量合格率、优良率，优质工程，工伤事故频率。</w:t>
            </w:r>
          </w:p>
          <w:p>
            <w:pPr>
              <w:spacing w:line="360" w:lineRule="auto"/>
              <w:ind w:left="0" w:firstLine="420" w:firstLineChars="200"/>
              <w:rPr>
                <w:rFonts w:hint="eastAsia" w:ascii="仿宋_GB2312"/>
              </w:rPr>
            </w:pPr>
            <w:r>
              <w:rPr>
                <w:rFonts w:ascii="仿宋_GB2312"/>
              </w:rPr>
              <w:t>2</w:t>
            </w:r>
            <w:r>
              <w:rPr>
                <w:rFonts w:hint="eastAsia" w:ascii="仿宋_GB2312"/>
              </w:rPr>
              <w:t>、承担如下责任：所负责工作范围内的重大质量事故的责任、拖延工期的责任、安全事故的责任、治安灾害性事故责任、火灾事故责任、材料浪费赔偿责任。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质量总监</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依法对施工现场技术、质量，以及积极推广新技术、新材料、新工艺、新办法的应用，认真编制分部分项的施工方案，认真执行上级指示精神，以及国家《规范》、《标准》，贯彻企业质量方针，符合程序文件要求，总结呈报科技成果，大力推广新技术进步。</w:t>
            </w:r>
          </w:p>
        </w:tc>
        <w:tc>
          <w:tcPr>
            <w:tcW w:w="5166" w:type="dxa"/>
            <w:noWrap w:val="0"/>
            <w:vAlign w:val="center"/>
          </w:tcPr>
          <w:p>
            <w:pPr>
              <w:spacing w:line="360" w:lineRule="auto"/>
              <w:ind w:left="0" w:firstLine="420" w:firstLineChars="200"/>
              <w:rPr>
                <w:rFonts w:ascii="仿宋_GB2312"/>
              </w:rPr>
            </w:pPr>
            <w:r>
              <w:rPr>
                <w:rFonts w:ascii="仿宋_GB2312"/>
              </w:rPr>
              <w:t>1</w:t>
            </w:r>
            <w:r>
              <w:rPr>
                <w:rFonts w:hint="eastAsia" w:ascii="仿宋_GB2312"/>
              </w:rPr>
              <w:t>、承担如下指标：施工成本、工程主要形象进度、工程质量合格率、优良率，优质工程，工伤事故频率。</w:t>
            </w:r>
          </w:p>
          <w:p>
            <w:pPr>
              <w:spacing w:line="360" w:lineRule="auto"/>
              <w:ind w:left="0" w:firstLine="420" w:firstLineChars="200"/>
              <w:rPr>
                <w:rFonts w:hint="eastAsia" w:ascii="仿宋_GB2312"/>
              </w:rPr>
            </w:pPr>
            <w:r>
              <w:rPr>
                <w:rFonts w:ascii="仿宋_GB2312"/>
              </w:rPr>
              <w:t>2</w:t>
            </w:r>
            <w:r>
              <w:rPr>
                <w:rFonts w:hint="eastAsia" w:ascii="仿宋_GB2312"/>
              </w:rPr>
              <w:t>、承担如下责任：所负责工作范围内的重大质量事故的责任、拖延工期的责任、安全事故的责任、治安灾害性事故责任、火灾事故责任、材料浪费赔偿责任。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试验工程师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负责指导临时试验室组建；对配合比设计进行把关；全面负责项目部试验检测工作。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试验室主任</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组织编制本工程项目检测总计划，并对其完成情况和检测工作的质量负责。负责指导临时试验室组建；对配合比设计进行把关；掌握本工程项目所需试验方法标准及质量判定标准，全面负责本室的技术工作。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测量工程师</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准确测设标高；负责及时整理完善基线复核、测量记录等测量资料；须在整个施工的各个阶段和各主要部位做好放线、验线工作，并要在审查测量放线方案和指导检查测量放线工作等方面加强工作。</w:t>
            </w:r>
          </w:p>
          <w:p>
            <w:pPr>
              <w:spacing w:line="360" w:lineRule="auto"/>
              <w:ind w:left="0"/>
              <w:rPr>
                <w:rFonts w:hint="eastAsia" w:ascii="仿宋_GB2312"/>
              </w:rPr>
            </w:pP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测量部长</w:t>
            </w:r>
          </w:p>
        </w:tc>
        <w:tc>
          <w:tcPr>
            <w:tcW w:w="3055" w:type="dxa"/>
            <w:noWrap w:val="0"/>
            <w:vAlign w:val="center"/>
          </w:tcPr>
          <w:p>
            <w:pPr>
              <w:spacing w:line="360" w:lineRule="auto"/>
              <w:ind w:left="0"/>
              <w:rPr>
                <w:rFonts w:hint="eastAsia" w:ascii="仿宋_GB2312"/>
              </w:rPr>
            </w:pPr>
            <w:r>
              <w:rPr>
                <w:rFonts w:hint="eastAsia" w:ascii="仿宋_GB2312"/>
              </w:rPr>
              <w:t>负责本部人员和测量设备的组织和协调，组织测量方案的编制和测量控制网的布设；严格按测量规范、设计要求进行测量放样，做好测量放样记录，及时校样，发现问题及时处理；按项目部计划安排，认真按照施工合同、设计图纸、测量规范、施工组织设计及技术交底的要求，组织完成各项测量任务</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资料员</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工程技术资料和施工管理资料日常管理资料以及竣工资料管理工作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行政主管</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配合协调工作、统筹管理办公室工作以及后勤、现场保安、信息管理工作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rPr>
                <w:rFonts w:hint="eastAsia" w:ascii="仿宋_GB2312"/>
              </w:rPr>
            </w:pPr>
            <w:r>
              <w:rPr>
                <w:rFonts w:hint="eastAsia" w:ascii="仿宋_GB2312"/>
              </w:rPr>
              <w:t>项目党支部书记（专职）</w:t>
            </w:r>
          </w:p>
        </w:tc>
        <w:tc>
          <w:tcPr>
            <w:tcW w:w="3055" w:type="dxa"/>
            <w:noWrap w:val="0"/>
            <w:vAlign w:val="center"/>
          </w:tcPr>
          <w:p>
            <w:pPr>
              <w:spacing w:line="360" w:lineRule="auto"/>
              <w:ind w:left="0" w:firstLine="420" w:firstLineChars="200"/>
              <w:rPr>
                <w:rFonts w:hint="eastAsia" w:ascii="仿宋_GB2312"/>
              </w:rPr>
            </w:pPr>
            <w:r>
              <w:rPr>
                <w:rFonts w:hint="eastAsia" w:ascii="仿宋_GB2312"/>
              </w:rPr>
              <w:t>项目主要负责党群工作，主要负责协调工作、分管综合办公室管理工作</w:t>
            </w:r>
          </w:p>
        </w:tc>
        <w:tc>
          <w:tcPr>
            <w:tcW w:w="5166" w:type="dxa"/>
            <w:noWrap w:val="0"/>
            <w:vAlign w:val="center"/>
          </w:tcPr>
          <w:p>
            <w:pPr>
              <w:spacing w:line="360" w:lineRule="auto"/>
              <w:ind w:left="0" w:firstLine="420" w:firstLineChars="200"/>
              <w:rPr>
                <w:rFonts w:hint="eastAsia" w:ascii="仿宋_GB2312"/>
              </w:rPr>
            </w:pPr>
            <w:r>
              <w:rPr>
                <w:rFonts w:hint="eastAsia" w:ascii="仿宋_GB2312"/>
              </w:rPr>
              <w:t>1、承担如下指标：施工产值，施工成本、工程主要形象进度，竣、交工面积，工程质量合格率、优良率、优质工程、工程所在地文明施工样板标准、工伤事故频率，无人身伤亡事故。</w:t>
            </w:r>
          </w:p>
          <w:p>
            <w:pPr>
              <w:spacing w:line="360" w:lineRule="auto"/>
              <w:ind w:left="0" w:firstLine="420" w:firstLineChars="200"/>
              <w:rPr>
                <w:rFonts w:hint="eastAsia" w:ascii="仿宋_GB2312"/>
              </w:rPr>
            </w:pPr>
            <w:r>
              <w:rPr>
                <w:rFonts w:hint="eastAsia" w:ascii="仿宋_GB2312"/>
              </w:rPr>
              <w:t>2、承担如下责任：重大质量事故的责任，所施工工程拖延工期的责任，重大安全事故的责任，由于管理不善而发生的重大治安灾害事故的责任，机械事故责任，火灾事故责任，材料浪费赔偿责任。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spacing w:line="360" w:lineRule="auto"/>
              <w:ind w:left="0"/>
              <w:jc w:val="center"/>
              <w:rPr>
                <w:rFonts w:hint="eastAsia" w:ascii="仿宋_GB2312"/>
                <w:color w:val="auto"/>
              </w:rPr>
            </w:pPr>
            <w:r>
              <w:rPr>
                <w:rFonts w:hint="eastAsia" w:ascii="仿宋_GB2312"/>
                <w:color w:val="auto"/>
              </w:rPr>
              <w:t>翻样工程师</w:t>
            </w:r>
          </w:p>
        </w:tc>
        <w:tc>
          <w:tcPr>
            <w:tcW w:w="3055" w:type="dxa"/>
            <w:noWrap w:val="0"/>
            <w:vAlign w:val="center"/>
          </w:tcPr>
          <w:p>
            <w:pPr>
              <w:spacing w:line="360" w:lineRule="auto"/>
              <w:ind w:left="0" w:firstLine="420" w:firstLineChars="200"/>
              <w:rPr>
                <w:rFonts w:hint="eastAsia" w:ascii="仿宋_GB2312"/>
                <w:color w:val="auto"/>
              </w:rPr>
            </w:pPr>
            <w:r>
              <w:rPr>
                <w:rFonts w:hint="eastAsia" w:ascii="仿宋_GB2312"/>
                <w:color w:val="auto"/>
              </w:rPr>
              <w:t>负责本工程自主翻样、料单优化、钢筋技术优化、钢筋精算等工作。</w:t>
            </w:r>
          </w:p>
        </w:tc>
        <w:tc>
          <w:tcPr>
            <w:tcW w:w="5166" w:type="dxa"/>
            <w:noWrap w:val="0"/>
            <w:vAlign w:val="center"/>
          </w:tcPr>
          <w:p>
            <w:pPr>
              <w:spacing w:line="360" w:lineRule="auto"/>
              <w:ind w:left="0" w:firstLine="420" w:firstLineChars="200"/>
              <w:rPr>
                <w:rFonts w:hint="eastAsia" w:ascii="仿宋_GB2312"/>
                <w:color w:val="auto"/>
              </w:rPr>
            </w:pPr>
            <w:r>
              <w:rPr>
                <w:rFonts w:hint="eastAsia" w:ascii="仿宋_GB2312"/>
                <w:color w:val="auto"/>
              </w:rPr>
              <w:t>1.承担如下指标：钢筋翻样/料单优化成本降低率、钢筋技术优化开源增效率、钢筋商务精算开源增效率。</w:t>
            </w:r>
          </w:p>
          <w:p>
            <w:pPr>
              <w:spacing w:line="360" w:lineRule="auto"/>
              <w:ind w:left="0" w:firstLine="420" w:firstLineChars="200"/>
              <w:rPr>
                <w:rFonts w:hint="eastAsia" w:ascii="仿宋_GB2312"/>
                <w:color w:val="auto"/>
              </w:rPr>
            </w:pPr>
            <w:r>
              <w:rPr>
                <w:rFonts w:hint="eastAsia" w:ascii="仿宋_GB2312"/>
                <w:color w:val="auto"/>
              </w:rPr>
              <w:t>2.承担如下责任：由于工作方法、措施等主观原因造成的钢筋翻样/料单优化成本降低率、钢筋技术优化开源增效率、钢筋商务精算开源增效率未达到公司管控要求的责任。</w:t>
            </w:r>
          </w:p>
        </w:tc>
      </w:tr>
    </w:tbl>
    <w:p>
      <w:pPr>
        <w:rPr>
          <w:rFonts w:hint="eastAsia"/>
        </w:rPr>
      </w:pPr>
    </w:p>
    <w:p/>
    <w:sectPr>
      <w:pgSz w:w="11906" w:h="16838"/>
      <w:pgMar w:top="1417" w:right="1417" w:bottom="1417" w:left="1417"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5N2U5NjhlNzgwMGYyNjJiNTdlN2U4MzI3Mzk5ODgifQ=="/>
  </w:docVars>
  <w:rsids>
    <w:rsidRoot w:val="29482D13"/>
    <w:rsid w:val="08284BE8"/>
    <w:rsid w:val="174D10B7"/>
    <w:rsid w:val="17CB1C74"/>
    <w:rsid w:val="21183342"/>
    <w:rsid w:val="28D24EED"/>
    <w:rsid w:val="29482D13"/>
    <w:rsid w:val="3E7F5015"/>
    <w:rsid w:val="3E99208A"/>
    <w:rsid w:val="6BE6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80" w:lineRule="exact"/>
    </w:pPr>
    <w:rPr>
      <w:sz w:val="2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qFormat/>
    <w:uiPriority w:val="99"/>
    <w:rPr>
      <w:color w:val="0000FF"/>
      <w:u w:val="single"/>
    </w:rPr>
  </w:style>
  <w:style w:type="paragraph" w:customStyle="1" w:styleId="9">
    <w:name w:val="初正文"/>
    <w:qFormat/>
    <w:uiPriority w:val="0"/>
    <w:pPr>
      <w:widowControl w:val="0"/>
      <w:spacing w:line="360" w:lineRule="auto"/>
      <w:ind w:firstLine="200" w:firstLineChars="200"/>
      <w:jc w:val="both"/>
    </w:pPr>
    <w:rPr>
      <w:rFonts w:ascii="Arial" w:hAnsi="Arial" w:eastAsia="宋体" w:cs="Times New Roman"/>
      <w:kern w:val="2"/>
      <w:sz w:val="28"/>
      <w:szCs w:val="21"/>
      <w:lang w:val="en-US" w:eastAsia="zh-CN" w:bidi="ar-SA"/>
    </w:rPr>
  </w:style>
  <w:style w:type="paragraph" w:customStyle="1" w:styleId="10">
    <w:name w:val="表格内容"/>
    <w:basedOn w:val="1"/>
    <w:qFormat/>
    <w:uiPriority w:val="0"/>
    <w:pPr>
      <w:ind w:firstLine="0" w:firstLineChars="0"/>
      <w:jc w:val="left"/>
    </w:pPr>
    <w:rPr>
      <w:sz w:val="21"/>
    </w:rPr>
  </w:style>
  <w:style w:type="paragraph" w:customStyle="1" w:styleId="11">
    <w:name w:val="表格五号"/>
    <w:basedOn w:val="1"/>
    <w:qFormat/>
    <w:uiPriority w:val="0"/>
    <w:pPr>
      <w:ind w:firstLine="0" w:firstLineChars="0"/>
      <w:jc w:val="center"/>
    </w:pPr>
    <w:rPr>
      <w:sz w:val="21"/>
    </w:rPr>
  </w:style>
  <w:style w:type="paragraph" w:customStyle="1" w:styleId="12">
    <w:name w:val="标题4jj"/>
    <w:basedOn w:val="9"/>
    <w:next w:val="9"/>
    <w:qFormat/>
    <w:uiPriority w:val="0"/>
    <w:pPr>
      <w:spacing w:beforeLines="50" w:afterLines="50"/>
      <w:ind w:left="420" w:hanging="420" w:firstLineChars="0"/>
      <w:outlineLvl w:val="3"/>
    </w:pPr>
    <w:rPr>
      <w:b/>
      <w:sz w:val="30"/>
    </w:rPr>
  </w:style>
  <w:style w:type="paragraph" w:customStyle="1" w:styleId="13">
    <w:name w:val="图表名居中"/>
    <w:basedOn w:val="1"/>
    <w:next w:val="1"/>
    <w:qFormat/>
    <w:uiPriority w:val="0"/>
    <w:pPr>
      <w:ind w:firstLine="0" w:firstLineChars="0"/>
      <w:jc w:val="center"/>
    </w:pPr>
    <w:rPr>
      <w:rFonts w:eastAsia="黑体"/>
    </w:rPr>
  </w:style>
  <w:style w:type="paragraph" w:customStyle="1" w:styleId="14">
    <w:name w:val="表格居中"/>
    <w:basedOn w:val="1"/>
    <w:qFormat/>
    <w:uiPriority w:val="0"/>
    <w:pPr>
      <w:spacing w:line="240" w:lineRule="auto"/>
      <w:ind w:firstLine="0" w:firstLineChars="0"/>
      <w:jc w:val="center"/>
    </w:pPr>
    <w:rPr>
      <w:bCs/>
      <w:szCs w:val="21"/>
    </w:rPr>
  </w:style>
  <w:style w:type="paragraph" w:customStyle="1" w:styleId="15">
    <w:name w:val="表格居左"/>
    <w:basedOn w:val="1"/>
    <w:qFormat/>
    <w:uiPriority w:val="99"/>
    <w:pPr>
      <w:spacing w:line="240" w:lineRule="auto"/>
      <w:jc w:val="left"/>
    </w:pPr>
    <w:rPr>
      <w:bCs/>
      <w:color w:val="00000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16792</Words>
  <Characters>16936</Characters>
  <Lines>0</Lines>
  <Paragraphs>0</Paragraphs>
  <TotalTime>2</TotalTime>
  <ScaleCrop>false</ScaleCrop>
  <LinksUpToDate>false</LinksUpToDate>
  <CharactersWithSpaces>16965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2023-03-22T07:49:00Z</dcterms:created>
  <dc:creator>Water.</dc:creator>
  <cp:lastModifiedBy>Administrator</cp:lastModifiedBy>
  <dcterms:modified xsi:type="dcterms:W3CDTF">2023-03-23T08:52:42Z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39D8310D214149A7983C60E1CCDA68E3</vt:lpwstr>
  </property>
</Properties>
</file>