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1" w:line="222" w:lineRule="auto"/>
        <w:ind w:left="2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附件</w:t>
      </w:r>
      <w:r>
        <w:rPr>
          <w:rFonts w:ascii="仿宋" w:hAnsi="仿宋" w:eastAsia="仿宋" w:cs="仿宋"/>
          <w:snapToGrid w:val="0"/>
          <w:color w:val="000000"/>
          <w:spacing w:val="-50"/>
          <w:kern w:val="0"/>
          <w:sz w:val="31"/>
          <w:szCs w:val="31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4</w:t>
      </w:r>
    </w:p>
    <w:p>
      <w:pPr>
        <w:kinsoku w:val="0"/>
        <w:autoSpaceDE w:val="0"/>
        <w:autoSpaceDN w:val="0"/>
        <w:adjustRightInd w:val="0"/>
        <w:snapToGrid w:val="0"/>
        <w:spacing w:before="336" w:line="220" w:lineRule="auto"/>
        <w:ind w:left="2147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val="en-US" w:eastAsia="en-US" w:bidi="ar-SA"/>
        </w:rPr>
      </w:pPr>
      <w:bookmarkStart w:id="0" w:name="_GoBack"/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napToGrid w:val="0"/>
          <w:color w:val="000000"/>
          <w:spacing w:val="-96"/>
          <w:kern w:val="0"/>
          <w:sz w:val="43"/>
          <w:szCs w:val="43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年粮油储备任务指标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1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9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424"/>
        <w:gridCol w:w="2425"/>
        <w:gridCol w:w="2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9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7" w:lineRule="auto"/>
              <w:ind w:left="57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地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14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区</w:t>
            </w:r>
          </w:p>
        </w:tc>
        <w:tc>
          <w:tcPr>
            <w:tcW w:w="24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2" w:lineRule="auto"/>
              <w:ind w:left="37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8"/>
                <w:szCs w:val="28"/>
                <w:lang w:eastAsia="en-US"/>
              </w:rPr>
              <w:t>粮食储备规模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" w:line="224" w:lineRule="auto"/>
              <w:ind w:left="67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8"/>
                <w:szCs w:val="28"/>
                <w:lang w:eastAsia="en-US"/>
              </w:rPr>
              <w:t>（万吨）</w:t>
            </w:r>
          </w:p>
        </w:tc>
        <w:tc>
          <w:tcPr>
            <w:tcW w:w="24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2" w:lineRule="auto"/>
              <w:ind w:left="12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其中：成品粮规模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" w:line="224" w:lineRule="auto"/>
              <w:ind w:left="68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8"/>
                <w:szCs w:val="28"/>
                <w:lang w:eastAsia="en-US"/>
              </w:rPr>
              <w:t>（万吨）</w:t>
            </w:r>
          </w:p>
        </w:tc>
        <w:tc>
          <w:tcPr>
            <w:tcW w:w="24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3" w:lineRule="auto"/>
              <w:ind w:left="24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8"/>
                <w:szCs w:val="28"/>
                <w:lang w:eastAsia="en-US"/>
              </w:rPr>
              <w:t>食用油储备规模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" w:line="229" w:lineRule="auto"/>
              <w:ind w:left="82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  <w:sz w:val="28"/>
                <w:szCs w:val="28"/>
                <w:lang w:eastAsia="en-US"/>
              </w:rPr>
              <w:t>（吨）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8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  <w:lang w:eastAsia="en-US"/>
              </w:rPr>
              <w:t>龙游县</w:t>
            </w:r>
          </w:p>
        </w:tc>
        <w:tc>
          <w:tcPr>
            <w:tcW w:w="242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104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2.4</w:t>
            </w:r>
          </w:p>
        </w:tc>
        <w:tc>
          <w:tcPr>
            <w:tcW w:w="24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97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0.05</w:t>
            </w:r>
          </w:p>
        </w:tc>
        <w:tc>
          <w:tcPr>
            <w:tcW w:w="242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10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1"/>
                <w:kern w:val="0"/>
                <w:sz w:val="28"/>
                <w:szCs w:val="28"/>
                <w:lang w:val="en-US" w:eastAsia="en-US" w:bidi="ar-SA"/>
              </w:rPr>
              <w:t>155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9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44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</w:rPr>
              <w:t>责任单位</w:t>
            </w:r>
          </w:p>
        </w:tc>
        <w:tc>
          <w:tcPr>
            <w:tcW w:w="727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252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eastAsia="en-US"/>
              </w:rPr>
              <w:t>县经济和信息化局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mM1MWIwNjVlZTExMjQwYmJlMmIxZTNjM2M0NGMifQ=="/>
    <w:docVar w:name="KSO_WPS_MARK_KEY" w:val="72152700-ad99-49f4-9b59-f87390761323"/>
  </w:docVars>
  <w:rsids>
    <w:rsidRoot w:val="246218AD"/>
    <w:rsid w:val="246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75</Characters>
  <Lines>0</Lines>
  <Paragraphs>0</Paragraphs>
  <TotalTime>0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2024-04-03T09:35:00Z</dcterms:created>
  <dc:creator>孙骏</dc:creator>
  <cp:lastModifiedBy>孙骏</cp:lastModifiedBy>
  <dcterms:modified xsi:type="dcterms:W3CDTF">2024-04-03T09:38:26Z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0FB7291C21884A5CA3D157D93CF7C056_11</vt:lpwstr>
  </property>
</Properties>
</file>