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65" w:lineRule="atLeast"/>
        <w:ind w:left="0" w:right="30"/>
        <w:jc w:val="center"/>
        <w:rPr>
          <w:sz w:val="21"/>
          <w:szCs w:val="21"/>
        </w:rPr>
      </w:pPr>
      <w:bookmarkStart w:id="0" w:name="_GoBack"/>
      <w:r>
        <w:rPr>
          <w:rFonts w:ascii="方正大标宋简体" w:hAnsi="方正大标宋简体" w:eastAsia="方正大标宋简体" w:cs="方正大标宋简体"/>
          <w:i w:val="0"/>
          <w:caps w:val="0"/>
          <w:color w:val="000000"/>
          <w:spacing w:val="0"/>
          <w:sz w:val="36"/>
          <w:szCs w:val="36"/>
        </w:rPr>
        <w:t>执法依据公告表</w:t>
      </w:r>
    </w:p>
    <w:bookmarkEnd w:id="0"/>
    <w:p>
      <w:pPr>
        <w:pStyle w:val="2"/>
        <w:keepNext w:val="0"/>
        <w:keepLines w:val="0"/>
        <w:widowControl/>
        <w:suppressLineNumbers w:val="0"/>
        <w:spacing w:before="0" w:beforeAutospacing="0" w:after="0" w:afterAutospacing="0" w:line="465" w:lineRule="atLeast"/>
        <w:ind w:left="0" w:right="30"/>
        <w:jc w:val="center"/>
        <w:rPr>
          <w:sz w:val="21"/>
          <w:szCs w:val="21"/>
        </w:rPr>
      </w:pPr>
      <w:r>
        <w:rPr>
          <w:rFonts w:hint="default" w:ascii="方正大标宋简体" w:hAnsi="方正大标宋简体" w:eastAsia="方正大标宋简体" w:cs="方正大标宋简体"/>
          <w:i w:val="0"/>
          <w:caps w:val="0"/>
          <w:color w:val="000000"/>
          <w:spacing w:val="0"/>
          <w:sz w:val="36"/>
          <w:szCs w:val="36"/>
        </w:rPr>
        <w:t> </w:t>
      </w:r>
    </w:p>
    <w:tbl>
      <w:tblPr>
        <w:tblStyle w:val="3"/>
        <w:tblW w:w="8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69"/>
        <w:gridCol w:w="2070"/>
        <w:gridCol w:w="2070"/>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69" w:hRule="atLeast"/>
        </w:trPr>
        <w:tc>
          <w:tcPr>
            <w:tcW w:w="206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Style w:val="5"/>
                <w:rFonts w:ascii="FZKT" w:hAnsi="FZKT" w:eastAsia="FZKT" w:cs="FZKT"/>
                <w:sz w:val="28"/>
                <w:szCs w:val="28"/>
              </w:rPr>
              <w:t>查处目录</w:t>
            </w:r>
          </w:p>
        </w:tc>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Style w:val="5"/>
                <w:rFonts w:hint="default" w:ascii="FZKT" w:hAnsi="FZKT" w:eastAsia="FZKT" w:cs="FZKT"/>
                <w:sz w:val="28"/>
                <w:szCs w:val="28"/>
              </w:rPr>
              <w:t>违法行为</w:t>
            </w:r>
          </w:p>
        </w:tc>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Style w:val="5"/>
                <w:rFonts w:hint="default" w:ascii="FZKT" w:hAnsi="FZKT" w:eastAsia="FZKT" w:cs="FZKT"/>
                <w:sz w:val="28"/>
                <w:szCs w:val="28"/>
              </w:rPr>
              <w:t>违法分类</w:t>
            </w:r>
          </w:p>
        </w:tc>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Style w:val="5"/>
                <w:rFonts w:hint="default" w:ascii="FZKT" w:hAnsi="FZKT" w:eastAsia="FZKT" w:cs="FZKT"/>
                <w:sz w:val="28"/>
                <w:szCs w:val="28"/>
              </w:rPr>
              <w:t>执法依据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9" w:hRule="atLeast"/>
        </w:trPr>
        <w:tc>
          <w:tcPr>
            <w:tcW w:w="2069"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查处负有接收安置优待义务单位不履行职责行为</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sz w:val="21"/>
                <w:szCs w:val="21"/>
              </w:rPr>
            </w:pPr>
            <w:r>
              <w:rPr>
                <w:rFonts w:hint="default" w:ascii="FZKT" w:hAnsi="FZKT" w:eastAsia="FZKT" w:cs="FZKT"/>
                <w:sz w:val="28"/>
                <w:szCs w:val="28"/>
              </w:rPr>
              <w:t>接收安置退役士兵的单位违反《退役士兵安置条例》的处罚</w:t>
            </w:r>
          </w:p>
        </w:tc>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接收安置退役士兵的单位拒绝或无故拖延安置任务的处罚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 </w:t>
            </w:r>
          </w:p>
        </w:tc>
        <w:tc>
          <w:tcPr>
            <w:tcW w:w="207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《退役士兵安置条例》（中 华 人 民 共 和 国 国 务 院、中华人民共和国中央军事委员会第608号）第五十条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二）未依法与退役士兵签订劳动合同、聘用合同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9" w:hRule="atLeast"/>
        </w:trPr>
        <w:tc>
          <w:tcPr>
            <w:tcW w:w="206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7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接收安置退役士兵的单位未依法与退役士兵签订合同的处罚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 </w:t>
            </w:r>
          </w:p>
        </w:tc>
        <w:tc>
          <w:tcPr>
            <w:tcW w:w="207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915" w:hRule="atLeast"/>
        </w:trPr>
        <w:tc>
          <w:tcPr>
            <w:tcW w:w="206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7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default" w:ascii="FZKT" w:hAnsi="FZKT" w:eastAsia="FZKT" w:cs="FZKT"/>
                <w:sz w:val="28"/>
                <w:szCs w:val="28"/>
              </w:rPr>
              <w:t>接收安置退役士兵的单位与残疾退役士兵解除劳动关系或者人事关系的处罚</w:t>
            </w:r>
          </w:p>
        </w:tc>
        <w:tc>
          <w:tcPr>
            <w:tcW w:w="207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r>
    </w:tbl>
    <w:p>
      <w:pPr>
        <w:pStyle w:val="2"/>
        <w:keepNext w:val="0"/>
        <w:keepLines w:val="0"/>
        <w:widowControl/>
        <w:suppressLineNumbers w:val="0"/>
        <w:spacing w:before="0" w:beforeAutospacing="0" w:after="0" w:afterAutospacing="0" w:line="420" w:lineRule="atLeast"/>
        <w:ind w:left="0" w:right="0" w:firstLine="0"/>
        <w:rPr>
          <w:rFonts w:ascii="sans-serif" w:hAnsi="sans-serif" w:eastAsia="sans-serif" w:cs="sans-serif"/>
          <w:i w:val="0"/>
          <w:caps w:val="0"/>
          <w:color w:val="000000"/>
          <w:spacing w:val="0"/>
          <w:sz w:val="24"/>
          <w:szCs w:val="24"/>
        </w:rPr>
      </w:pPr>
    </w:p>
    <w:p>
      <w:pPr>
        <w:pStyle w:val="2"/>
        <w:keepNext w:val="0"/>
        <w:keepLines w:val="0"/>
        <w:widowControl/>
        <w:suppressLineNumbers w:val="0"/>
        <w:spacing w:before="0" w:beforeAutospacing="0" w:after="0" w:afterAutospacing="0" w:line="465" w:lineRule="atLeast"/>
        <w:ind w:left="0" w:right="30" w:firstLine="0"/>
        <w:jc w:val="left"/>
        <w:rPr>
          <w:rFonts w:hint="default" w:ascii="sans-serif" w:hAnsi="sans-serif" w:eastAsia="sans-serif" w:cs="sans-serif"/>
          <w:i w:val="0"/>
          <w:caps w:val="0"/>
          <w:color w:val="000000"/>
          <w:spacing w:val="0"/>
          <w:sz w:val="21"/>
          <w:szCs w:val="21"/>
        </w:rPr>
      </w:pPr>
      <w:r>
        <w:rPr>
          <w:rFonts w:hint="default" w:ascii="仿宋_GB2312" w:hAnsi="sans-serif" w:eastAsia="仿宋_GB2312" w:cs="仿宋_GB2312"/>
          <w:i w:val="0"/>
          <w:caps w:val="0"/>
          <w:color w:val="000000"/>
          <w:spacing w:val="0"/>
          <w:sz w:val="31"/>
          <w:szCs w:val="3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大标宋简体">
    <w:altName w:val="方正书宋_GBK"/>
    <w:panose1 w:val="00000000000000000000"/>
    <w:charset w:val="00"/>
    <w:family w:val="auto"/>
    <w:pitch w:val="default"/>
    <w:sig w:usb0="00000000" w:usb1="00000000" w:usb2="00000000" w:usb3="00000000" w:csb0="00000000" w:csb1="00000000"/>
  </w:font>
  <w:font w:name="FZKT">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ans-serif">
    <w:altName w:val="仿宋_GB2312"/>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Noto Sans Ethiopic">
    <w:panose1 w:val="020B0502040504020204"/>
    <w:charset w:val="00"/>
    <w:family w:val="auto"/>
    <w:pitch w:val="default"/>
    <w:sig w:usb0="00000000" w:usb1="00000000" w:usb2="000008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97530"/>
    <w:rsid w:val="7F6F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kylin04</cp:lastModifiedBy>
  <dcterms:modified xsi:type="dcterms:W3CDTF">2023-12-18T14:13:06Z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9120FE764DD49A25F2E27F65B5CE59D0</vt:lpwstr>
  </property>
</Properties>
</file>