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龙游县人民医院简介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（浙江大学附属邵逸夫医院龙游分院）</w:t>
      </w:r>
    </w:p>
    <w:p>
      <w:pPr>
        <w:widowControl/>
        <w:shd w:val="clear" w:color="auto" w:fill="FFFFFF"/>
        <w:spacing w:line="5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龙游县人民医院始建于1940年，是一所集医疗、科研、教学、预防保健于一体的二级甲等综合性医院。是国家卫计委确定的首批重点建设的500家县级公立医院、浙江大学医学院附属邵逸夫医院龙游分院。先后获得爱婴医院，省文明单位、绿色医院等国家、省市县级集体荣誉190余项。</w:t>
      </w:r>
    </w:p>
    <w:p>
      <w:pPr>
        <w:widowControl/>
        <w:shd w:val="clear" w:color="auto" w:fill="FFFFFF"/>
        <w:spacing w:line="5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医院位于龙游县龙洲街道荣昌大道373号，交通便利，环境优美，占地42亩，绿化面积1.7万平方米。现有职工905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人，高级职称123人，中级职称285人。核定床位630张，开放床位800张，设18个病区,开设专科专病门诊40余个。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2017年门急诊病人数667208人次，收住院病人30263人次，全年总收入3.6604亿元。</w:t>
      </w:r>
    </w:p>
    <w:p>
      <w:pPr>
        <w:widowControl/>
        <w:shd w:val="clear" w:color="auto" w:fill="FFFFFF"/>
        <w:spacing w:line="5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医院拥有磁共振</w:t>
      </w:r>
      <w:r>
        <w:rPr>
          <w:rFonts w:hint="eastAsia" w:ascii="仿宋_GB2312" w:eastAsia="仿宋_GB2312" w:cs="宋体"/>
          <w:b/>
          <w:color w:val="000000"/>
          <w:kern w:val="0"/>
          <w:sz w:val="32"/>
          <w:szCs w:val="32"/>
          <w:lang w:bidi="ar-SA"/>
        </w:rPr>
        <w:t>、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16排32层螺旋CT机、大型遥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控X光机、DR机、体外碎石机、彩色B超、脑彩超、脑电图、睡眠鉴定仪、心肺功能测定仪、骨密度测定仪、眼科进口白内障超声乳化仪、德国产光学相干断层扫描仪OCT、动态心电图、动态血压、快速冰冻切片机、快速细菌鉴定仪、电化学免疫发光仪、黄疸检测仪以及手术显微镜、C臂机、高清胃镜、胆道镜、结肠镜、支气管镜、胸腔镜、高清腹腔镜、膀胱镜、膝关节镜、乳腺旋切系统、能量平台、胎儿中央监护系统、鼻咽镜等一批先进的医疗仪器设备。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br w:type="textWrapping"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　　医院注重专科建设，拥有一批具有省市县领先和先进水平的特色专科，是全国首家糖尿病规范化诊疗示范中心、省基层卫生适宜技术示范基地，浙西地区的首家“创伤救治中心建设单位”联盟单位、中国县级医院急诊联盟理事单位；呼吸学科为浙江省县级医学龙头学科，呼吸内科、护理学科为市重点学科。神经内科、普外科、骨科、放射科、孕产妇抢救中心、新生儿抢救中心为县重点学科。获批成立市级专家工作站1家（傅国胜专家工作站），县级专家工作站5家（李红专家工作站、王春林专家工作站、周建英专家工作站、蔡秀军专家工作站、胡兴越专家工作站）。</w:t>
      </w:r>
    </w:p>
    <w:p>
      <w:pPr>
        <w:widowControl/>
        <w:shd w:val="clear" w:color="auto" w:fill="FFFFFF"/>
        <w:spacing w:line="5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医院以病人为中心，优化服务流程，不断提高医疗质量和服务水平，为人民群众身体健康提供更好的医疗保健服务。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  址：浙江省龙游县龙洲街道荣昌大道373号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  编：324400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联系电话：0570-7212260、13567060202   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drawing>
          <wp:inline distT="0" distB="0" distL="114300" distR="114300">
            <wp:extent cx="1426210" cy="1426210"/>
            <wp:effectExtent l="0" t="0" r="2540" b="2540"/>
            <wp:docPr id="1" name="图片 1" descr="8437237041543372638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43723704154337263824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eastAsia="黑体"/>
          <w:sz w:val="28"/>
          <w:szCs w:val="28"/>
        </w:rPr>
        <w:t>扫一扫，欢迎关注龙人医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81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2018-11-29T09:03:11Z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